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E7DF76" w14:textId="3EE61C90" w:rsidR="00386B30" w:rsidRPr="00386B30" w:rsidRDefault="00386B30" w:rsidP="00386B30">
      <w:pPr>
        <w:tabs>
          <w:tab w:val="left" w:pos="567"/>
        </w:tabs>
        <w:rPr>
          <w:rFonts w:cs="Arial"/>
          <w:b/>
          <w:bCs/>
          <w:sz w:val="28"/>
        </w:rPr>
      </w:pPr>
      <w:r w:rsidRPr="00386B30">
        <w:rPr>
          <w:rFonts w:cs="Arial"/>
          <w:b/>
          <w:bCs/>
          <w:sz w:val="28"/>
        </w:rPr>
        <w:t>3GPP TSG-RAN WG4 Meeting #92-Bis</w:t>
      </w:r>
      <w:r w:rsidRPr="00386B30">
        <w:rPr>
          <w:rFonts w:cs="Arial"/>
          <w:b/>
          <w:bCs/>
          <w:sz w:val="28"/>
        </w:rPr>
        <w:tab/>
      </w:r>
      <w:r>
        <w:rPr>
          <w:rFonts w:cs="Arial"/>
          <w:b/>
          <w:bCs/>
          <w:sz w:val="28"/>
        </w:rPr>
        <w:tab/>
      </w:r>
      <w:r>
        <w:rPr>
          <w:rFonts w:cs="Arial"/>
          <w:b/>
          <w:bCs/>
          <w:sz w:val="28"/>
        </w:rPr>
        <w:tab/>
      </w:r>
      <w:r>
        <w:rPr>
          <w:rFonts w:cs="Arial"/>
          <w:b/>
          <w:bCs/>
          <w:sz w:val="28"/>
        </w:rPr>
        <w:tab/>
      </w:r>
      <w:r>
        <w:rPr>
          <w:rFonts w:cs="Arial"/>
          <w:b/>
          <w:bCs/>
          <w:sz w:val="28"/>
        </w:rPr>
        <w:tab/>
      </w:r>
      <w:r w:rsidR="009D77C9" w:rsidRPr="009D77C9">
        <w:rPr>
          <w:rFonts w:cs="Arial"/>
          <w:b/>
          <w:bCs/>
          <w:sz w:val="28"/>
        </w:rPr>
        <w:t>R4-1911751</w:t>
      </w:r>
    </w:p>
    <w:p w14:paraId="153F6BA5" w14:textId="17748BEF" w:rsidR="0060603E" w:rsidRPr="005D2C51" w:rsidRDefault="00386B30" w:rsidP="00386B30">
      <w:pPr>
        <w:tabs>
          <w:tab w:val="left" w:pos="567"/>
        </w:tabs>
        <w:rPr>
          <w:rStyle w:val="apple-style-span"/>
          <w:rFonts w:cs="Arial"/>
          <w:sz w:val="16"/>
          <w:szCs w:val="16"/>
        </w:rPr>
      </w:pPr>
      <w:r w:rsidRPr="00386B30">
        <w:rPr>
          <w:rFonts w:cs="Arial"/>
          <w:b/>
          <w:bCs/>
          <w:sz w:val="28"/>
        </w:rPr>
        <w:t xml:space="preserve">Chongqing, China, 14th – 18th </w:t>
      </w:r>
      <w:proofErr w:type="gramStart"/>
      <w:r w:rsidRPr="00386B30">
        <w:rPr>
          <w:rFonts w:cs="Arial"/>
          <w:b/>
          <w:bCs/>
          <w:sz w:val="28"/>
        </w:rPr>
        <w:t>Oct,</w:t>
      </w:r>
      <w:proofErr w:type="gramEnd"/>
      <w:r w:rsidRPr="00386B30">
        <w:rPr>
          <w:rFonts w:cs="Arial"/>
          <w:b/>
          <w:bCs/>
          <w:sz w:val="28"/>
        </w:rPr>
        <w:t xml:space="preserve"> 2019</w:t>
      </w:r>
    </w:p>
    <w:p w14:paraId="3D115269" w14:textId="625E18E3" w:rsidR="0060603E" w:rsidRPr="00A35755" w:rsidRDefault="0060603E" w:rsidP="002D479B">
      <w:pPr>
        <w:ind w:left="1800" w:hanging="1800"/>
        <w:rPr>
          <w:rFonts w:eastAsiaTheme="minorEastAsia"/>
          <w:b/>
          <w:sz w:val="24"/>
          <w:szCs w:val="24"/>
          <w:lang w:eastAsia="zh-CN"/>
        </w:rPr>
      </w:pPr>
      <w:r w:rsidRPr="00212204">
        <w:rPr>
          <w:b/>
          <w:sz w:val="24"/>
          <w:szCs w:val="24"/>
        </w:rPr>
        <w:t>Agenda Item:</w:t>
      </w:r>
      <w:r w:rsidRPr="00F377FF">
        <w:rPr>
          <w:b/>
          <w:sz w:val="24"/>
          <w:szCs w:val="24"/>
        </w:rPr>
        <w:tab/>
      </w:r>
      <w:bookmarkStart w:id="0" w:name="Source"/>
      <w:bookmarkEnd w:id="0"/>
      <w:r w:rsidR="004C260D">
        <w:rPr>
          <w:b/>
          <w:sz w:val="24"/>
          <w:szCs w:val="24"/>
        </w:rPr>
        <w:t>3</w:t>
      </w:r>
    </w:p>
    <w:p w14:paraId="5C936C32" w14:textId="1647DDA8" w:rsidR="00CE0C9D" w:rsidRPr="00CD355C" w:rsidRDefault="0060603E" w:rsidP="002D479B">
      <w:pPr>
        <w:ind w:left="1800" w:hanging="1800"/>
        <w:rPr>
          <w:b/>
          <w:sz w:val="24"/>
          <w:szCs w:val="24"/>
        </w:rPr>
      </w:pPr>
      <w:r w:rsidRPr="00212204">
        <w:rPr>
          <w:b/>
          <w:sz w:val="24"/>
          <w:szCs w:val="24"/>
        </w:rPr>
        <w:t>Source:</w:t>
      </w:r>
      <w:r w:rsidRPr="00212204">
        <w:rPr>
          <w:b/>
          <w:sz w:val="24"/>
          <w:szCs w:val="24"/>
        </w:rPr>
        <w:tab/>
      </w:r>
      <w:r w:rsidR="00AB7FC6" w:rsidRPr="00212204">
        <w:rPr>
          <w:b/>
          <w:sz w:val="24"/>
          <w:szCs w:val="24"/>
        </w:rPr>
        <w:t>AT&amp;T</w:t>
      </w:r>
      <w:r w:rsidR="007D3E57">
        <w:rPr>
          <w:b/>
          <w:sz w:val="24"/>
          <w:szCs w:val="24"/>
        </w:rPr>
        <w:t xml:space="preserve">, </w:t>
      </w:r>
      <w:r w:rsidR="00C616AA">
        <w:rPr>
          <w:b/>
          <w:sz w:val="24"/>
          <w:szCs w:val="24"/>
        </w:rPr>
        <w:t>Verizon</w:t>
      </w:r>
      <w:r w:rsidR="00AE6C95">
        <w:rPr>
          <w:b/>
          <w:sz w:val="24"/>
          <w:szCs w:val="24"/>
        </w:rPr>
        <w:t>, Toyota ITC</w:t>
      </w:r>
    </w:p>
    <w:p w14:paraId="1EAAA324" w14:textId="43555632" w:rsidR="0060603E" w:rsidRPr="00212204" w:rsidRDefault="0060603E" w:rsidP="002D479B">
      <w:pPr>
        <w:ind w:left="1800" w:hanging="1800"/>
        <w:rPr>
          <w:b/>
          <w:sz w:val="24"/>
          <w:szCs w:val="24"/>
        </w:rPr>
      </w:pPr>
      <w:r w:rsidRPr="00212204">
        <w:rPr>
          <w:b/>
          <w:sz w:val="24"/>
          <w:szCs w:val="24"/>
        </w:rPr>
        <w:t>Title:</w:t>
      </w:r>
      <w:r w:rsidR="002D479B" w:rsidRPr="00143A0C">
        <w:rPr>
          <w:b/>
          <w:sz w:val="24"/>
          <w:szCs w:val="24"/>
        </w:rPr>
        <w:tab/>
      </w:r>
      <w:r w:rsidR="008947F4" w:rsidRPr="008947F4">
        <w:rPr>
          <w:b/>
          <w:sz w:val="24"/>
          <w:szCs w:val="24"/>
        </w:rPr>
        <w:t>Discussion on 5GAA LS</w:t>
      </w:r>
    </w:p>
    <w:p w14:paraId="134161EA" w14:textId="77777777" w:rsidR="002D479B" w:rsidRPr="00CD355C" w:rsidRDefault="0060603E" w:rsidP="00326FF6">
      <w:pPr>
        <w:ind w:left="1800" w:hanging="1800"/>
        <w:rPr>
          <w:b/>
          <w:sz w:val="24"/>
          <w:szCs w:val="24"/>
        </w:rPr>
      </w:pPr>
      <w:r w:rsidRPr="00212204">
        <w:rPr>
          <w:b/>
          <w:sz w:val="24"/>
          <w:szCs w:val="24"/>
        </w:rPr>
        <w:t>Document for:</w:t>
      </w:r>
      <w:r w:rsidRPr="00CD355C">
        <w:rPr>
          <w:b/>
          <w:sz w:val="24"/>
          <w:szCs w:val="24"/>
        </w:rPr>
        <w:tab/>
      </w:r>
      <w:bookmarkStart w:id="1" w:name="DocumentFor"/>
      <w:bookmarkEnd w:id="1"/>
      <w:r w:rsidR="000052FF" w:rsidRPr="00212204">
        <w:rPr>
          <w:b/>
          <w:sz w:val="24"/>
          <w:szCs w:val="24"/>
        </w:rPr>
        <w:t>Discussion/</w:t>
      </w:r>
      <w:r w:rsidRPr="00212204">
        <w:rPr>
          <w:b/>
          <w:sz w:val="24"/>
          <w:szCs w:val="24"/>
        </w:rPr>
        <w:t>Approval</w:t>
      </w:r>
    </w:p>
    <w:p w14:paraId="4E560C93" w14:textId="77777777" w:rsidR="00A64CF7" w:rsidRPr="00A11840" w:rsidRDefault="00A64CF7" w:rsidP="00424124">
      <w:pPr>
        <w:pStyle w:val="NoSpacing"/>
        <w:jc w:val="left"/>
        <w:rPr>
          <w:sz w:val="16"/>
          <w:szCs w:val="16"/>
        </w:rPr>
      </w:pPr>
    </w:p>
    <w:p w14:paraId="562D3094" w14:textId="77777777" w:rsidR="00707D20" w:rsidRPr="005E76AF" w:rsidRDefault="00424124" w:rsidP="005E76AF">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5E76AF">
        <w:rPr>
          <w:rFonts w:eastAsia="SimSun"/>
          <w:b w:val="0"/>
          <w:sz w:val="36"/>
          <w:lang w:val="en-GB"/>
        </w:rPr>
        <w:t>Introduction</w:t>
      </w:r>
    </w:p>
    <w:p w14:paraId="127CE871" w14:textId="344605EA" w:rsidR="00FD2BFD" w:rsidRDefault="00FD2BFD" w:rsidP="007E53BE">
      <w:pPr>
        <w:pStyle w:val="maintext"/>
        <w:ind w:firstLineChars="0" w:firstLine="0"/>
        <w:rPr>
          <w:rFonts w:ascii="Calibri" w:eastAsiaTheme="minorEastAsia" w:hAnsi="Calibri"/>
          <w:lang w:eastAsia="zh-CN"/>
        </w:rPr>
      </w:pPr>
      <w:r>
        <w:rPr>
          <w:rFonts w:ascii="Calibri" w:eastAsiaTheme="minorEastAsia" w:hAnsi="Calibri"/>
          <w:lang w:eastAsia="zh-CN"/>
        </w:rPr>
        <w:t>In the LS from 5GAA WG4, see [</w:t>
      </w:r>
      <w:r w:rsidR="00A21A2E">
        <w:rPr>
          <w:rFonts w:ascii="Calibri" w:eastAsiaTheme="minorEastAsia" w:hAnsi="Calibri"/>
          <w:lang w:eastAsia="zh-CN"/>
        </w:rPr>
        <w:t>1</w:t>
      </w:r>
      <w:r>
        <w:rPr>
          <w:rFonts w:ascii="Calibri" w:eastAsiaTheme="minorEastAsia" w:hAnsi="Calibri"/>
          <w:lang w:eastAsia="zh-CN"/>
        </w:rPr>
        <w:t xml:space="preserve">], the below statement was given. </w:t>
      </w:r>
      <w:r w:rsidR="003627BC">
        <w:rPr>
          <w:rFonts w:ascii="Calibri" w:eastAsiaTheme="minorEastAsia" w:hAnsi="Calibri"/>
          <w:lang w:eastAsia="zh-CN"/>
        </w:rPr>
        <w:t xml:space="preserve">To avoid </w:t>
      </w:r>
      <w:r w:rsidR="00064591">
        <w:rPr>
          <w:rFonts w:ascii="Calibri" w:eastAsiaTheme="minorEastAsia" w:hAnsi="Calibri"/>
          <w:lang w:eastAsia="zh-CN"/>
        </w:rPr>
        <w:t>mis-lead</w:t>
      </w:r>
      <w:r w:rsidR="003627BC">
        <w:rPr>
          <w:rFonts w:ascii="Calibri" w:eastAsiaTheme="minorEastAsia" w:hAnsi="Calibri"/>
          <w:lang w:eastAsia="zh-CN"/>
        </w:rPr>
        <w:t>ing</w:t>
      </w:r>
      <w:r w:rsidR="00064591">
        <w:rPr>
          <w:rFonts w:ascii="Calibri" w:eastAsiaTheme="minorEastAsia" w:hAnsi="Calibri"/>
          <w:lang w:eastAsia="zh-CN"/>
        </w:rPr>
        <w:t xml:space="preserve"> the direction for the rest of R16 V2X work</w:t>
      </w:r>
      <w:r w:rsidR="003627BC">
        <w:rPr>
          <w:rFonts w:ascii="Calibri" w:eastAsiaTheme="minorEastAsia" w:hAnsi="Calibri"/>
          <w:lang w:eastAsia="zh-CN"/>
        </w:rPr>
        <w:t>,</w:t>
      </w:r>
      <w:r w:rsidR="00064591">
        <w:rPr>
          <w:rFonts w:ascii="Calibri" w:eastAsiaTheme="minorEastAsia" w:hAnsi="Calibri"/>
          <w:lang w:eastAsia="zh-CN"/>
        </w:rPr>
        <w:t xml:space="preserve"> </w:t>
      </w:r>
      <w:r>
        <w:rPr>
          <w:rFonts w:ascii="Calibri" w:eastAsiaTheme="minorEastAsia" w:hAnsi="Calibri"/>
          <w:lang w:eastAsia="zh-CN"/>
        </w:rPr>
        <w:t xml:space="preserve">we emphasized our view on the importance of the NR sidelink on FR2. </w:t>
      </w:r>
    </w:p>
    <w:p w14:paraId="301F99A3" w14:textId="77777777" w:rsidR="00FD2BFD" w:rsidRDefault="00FD2BFD" w:rsidP="00FD2BFD">
      <w:pPr>
        <w:spacing w:after="0"/>
        <w:ind w:right="-3"/>
        <w:rPr>
          <w:rFonts w:ascii="Calibri" w:eastAsiaTheme="minorEastAsia" w:hAnsi="Calibri"/>
          <w:lang w:eastAsia="zh-CN"/>
        </w:rPr>
      </w:pPr>
    </w:p>
    <w:p w14:paraId="11E75D09" w14:textId="5CEDF6BD" w:rsidR="00FD2BFD" w:rsidRPr="000D2A92" w:rsidRDefault="00FD2BFD" w:rsidP="00FD2BFD">
      <w:pPr>
        <w:spacing w:after="0"/>
        <w:ind w:right="-3"/>
        <w:rPr>
          <w:rFonts w:cs="Arial"/>
        </w:rPr>
      </w:pPr>
      <w:r w:rsidRPr="003451A9">
        <w:rPr>
          <w:rFonts w:cs="Arial"/>
          <w:b/>
        </w:rPr>
        <w:t>Question-1:</w:t>
      </w:r>
      <w:r w:rsidRPr="00B74CB9">
        <w:rPr>
          <w:rFonts w:cs="Arial"/>
        </w:rPr>
        <w:t xml:space="preserve"> </w:t>
      </w:r>
      <w:r w:rsidRPr="000D2A92">
        <w:rPr>
          <w:rFonts w:cs="Arial"/>
        </w:rPr>
        <w:t>Which 3GPP (sub-6 GHz and/or mm-wave) NR bands should be considered for NR V2X sidelink operation in the licensed band?</w:t>
      </w:r>
    </w:p>
    <w:p w14:paraId="73E8E10E" w14:textId="77777777" w:rsidR="00FD2BFD" w:rsidRPr="000D2A92" w:rsidRDefault="00FD2BFD" w:rsidP="00FD2BFD">
      <w:pPr>
        <w:spacing w:after="0"/>
        <w:ind w:right="-3"/>
        <w:rPr>
          <w:rFonts w:cs="Arial"/>
        </w:rPr>
      </w:pPr>
      <w:bookmarkStart w:id="2" w:name="_GoBack"/>
      <w:bookmarkEnd w:id="2"/>
    </w:p>
    <w:p w14:paraId="480EDE88" w14:textId="77777777" w:rsidR="00FD2BFD" w:rsidRPr="000D2A92" w:rsidRDefault="00FD2BFD" w:rsidP="00FD2BFD">
      <w:pPr>
        <w:spacing w:after="0"/>
        <w:ind w:left="720"/>
        <w:rPr>
          <w:rFonts w:cs="Arial"/>
        </w:rPr>
      </w:pPr>
      <w:r w:rsidRPr="000D2A92">
        <w:rPr>
          <w:rFonts w:cs="Arial"/>
        </w:rPr>
        <w:t>5GAA recommends that Rel. 16 specifications support NR V2X sidelink operation in the range 1-6 GHz</w:t>
      </w:r>
      <w:r>
        <w:rPr>
          <w:rFonts w:cs="Arial"/>
        </w:rPr>
        <w:t xml:space="preserve">. 5GAA sees no demand from the automotive industry for NR V2X sidelink in Rel. 16 at mm-wave frequencies. </w:t>
      </w:r>
    </w:p>
    <w:p w14:paraId="74AC3718" w14:textId="0DCA84DD" w:rsidR="00FD2BFD" w:rsidRPr="00CA25F8" w:rsidRDefault="00FD2BFD" w:rsidP="005852D8">
      <w:pPr>
        <w:pStyle w:val="maintext"/>
        <w:ind w:firstLineChars="0" w:firstLine="0"/>
        <w:rPr>
          <w:rFonts w:ascii="Calibri" w:eastAsiaTheme="minorEastAsia" w:hAnsi="Calibri"/>
          <w:lang w:val="en-US" w:eastAsia="zh-CN"/>
        </w:rPr>
      </w:pPr>
    </w:p>
    <w:p w14:paraId="7E5011EA" w14:textId="716BF0D5" w:rsidR="009052CA" w:rsidRDefault="009052CA" w:rsidP="005852D8">
      <w:pPr>
        <w:pStyle w:val="maintext"/>
        <w:ind w:firstLineChars="0" w:firstLine="0"/>
        <w:rPr>
          <w:rFonts w:ascii="Calibri" w:eastAsiaTheme="minorEastAsia" w:hAnsi="Calibri"/>
          <w:lang w:eastAsia="zh-CN"/>
        </w:rPr>
      </w:pPr>
    </w:p>
    <w:p w14:paraId="2ECF202A" w14:textId="38ED2F53" w:rsidR="00F0045C" w:rsidRDefault="00F0045C" w:rsidP="00EB6266">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eastAsia="zh-CN"/>
        </w:rPr>
      </w:pPr>
      <w:r w:rsidRPr="00EB6266">
        <w:rPr>
          <w:rFonts w:eastAsia="SimSun"/>
          <w:b w:val="0"/>
          <w:sz w:val="36"/>
          <w:lang w:val="en-GB" w:eastAsia="zh-CN"/>
        </w:rPr>
        <w:t>Support Sidelink on licensed mmWave spectrum</w:t>
      </w:r>
    </w:p>
    <w:p w14:paraId="5B11AA45" w14:textId="7185890C" w:rsidR="00F0045C" w:rsidRPr="00F0045C" w:rsidRDefault="00F0045C" w:rsidP="00F0045C">
      <w:pPr>
        <w:pStyle w:val="maintext"/>
        <w:ind w:firstLineChars="0" w:firstLine="0"/>
        <w:rPr>
          <w:rFonts w:ascii="Calibri" w:eastAsiaTheme="minorEastAsia" w:hAnsi="Calibri"/>
          <w:lang w:eastAsia="zh-CN"/>
        </w:rPr>
      </w:pPr>
      <w:r w:rsidRPr="00F0045C">
        <w:rPr>
          <w:rFonts w:ascii="Calibri" w:eastAsiaTheme="minorEastAsia" w:hAnsi="Calibri"/>
          <w:lang w:eastAsia="zh-CN"/>
        </w:rPr>
        <w:t xml:space="preserve">It has been widely recognized that </w:t>
      </w:r>
      <w:proofErr w:type="spellStart"/>
      <w:r w:rsidRPr="00F0045C">
        <w:rPr>
          <w:rFonts w:ascii="Calibri" w:eastAsiaTheme="minorEastAsia" w:hAnsi="Calibri"/>
          <w:lang w:eastAsia="zh-CN"/>
        </w:rPr>
        <w:t>mmWave</w:t>
      </w:r>
      <w:proofErr w:type="spellEnd"/>
      <w:r w:rsidR="009567D7">
        <w:rPr>
          <w:rFonts w:ascii="Calibri" w:eastAsiaTheme="minorEastAsia" w:hAnsi="Calibri"/>
          <w:lang w:eastAsia="zh-CN"/>
        </w:rPr>
        <w:t xml:space="preserve"> communication </w:t>
      </w:r>
      <w:r w:rsidR="00794691">
        <w:rPr>
          <w:rFonts w:ascii="Calibri" w:eastAsiaTheme="minorEastAsia" w:hAnsi="Calibri"/>
          <w:lang w:eastAsia="zh-CN"/>
        </w:rPr>
        <w:t>provides</w:t>
      </w:r>
      <w:r w:rsidR="009567D7">
        <w:rPr>
          <w:rFonts w:ascii="Calibri" w:eastAsiaTheme="minorEastAsia" w:hAnsi="Calibri"/>
          <w:lang w:eastAsia="zh-CN"/>
        </w:rPr>
        <w:t xml:space="preserve"> high </w:t>
      </w:r>
      <w:r w:rsidR="00562081">
        <w:rPr>
          <w:rFonts w:ascii="Calibri" w:eastAsiaTheme="minorEastAsia" w:hAnsi="Calibri"/>
          <w:lang w:eastAsia="zh-CN"/>
        </w:rPr>
        <w:t>data rate</w:t>
      </w:r>
      <w:r w:rsidR="009567D7">
        <w:rPr>
          <w:rFonts w:ascii="Calibri" w:eastAsiaTheme="minorEastAsia" w:hAnsi="Calibri"/>
          <w:lang w:eastAsia="zh-CN"/>
        </w:rPr>
        <w:t xml:space="preserve"> but</w:t>
      </w:r>
      <w:r w:rsidRPr="00F0045C">
        <w:rPr>
          <w:rFonts w:ascii="Calibri" w:eastAsiaTheme="minorEastAsia" w:hAnsi="Calibri"/>
          <w:lang w:eastAsia="zh-CN"/>
        </w:rPr>
        <w:t xml:space="preserve"> has large propagation loss.</w:t>
      </w:r>
      <w:r w:rsidR="00763E1B">
        <w:rPr>
          <w:rFonts w:ascii="Calibri" w:eastAsiaTheme="minorEastAsia" w:hAnsi="Calibri"/>
          <w:lang w:eastAsia="zh-CN"/>
        </w:rPr>
        <w:t xml:space="preserve"> </w:t>
      </w:r>
      <w:proofErr w:type="spellStart"/>
      <w:r w:rsidR="005B7542">
        <w:rPr>
          <w:rFonts w:ascii="Calibri" w:eastAsiaTheme="minorEastAsia" w:hAnsi="Calibri"/>
          <w:lang w:eastAsia="zh-CN"/>
        </w:rPr>
        <w:t>M</w:t>
      </w:r>
      <w:r w:rsidR="00562081">
        <w:rPr>
          <w:rFonts w:ascii="Calibri" w:eastAsiaTheme="minorEastAsia" w:hAnsi="Calibri"/>
          <w:lang w:eastAsia="zh-CN"/>
        </w:rPr>
        <w:t>mWave</w:t>
      </w:r>
      <w:proofErr w:type="spellEnd"/>
      <w:r w:rsidR="00562081">
        <w:rPr>
          <w:rFonts w:ascii="Calibri" w:eastAsiaTheme="minorEastAsia" w:hAnsi="Calibri"/>
          <w:lang w:eastAsia="zh-CN"/>
        </w:rPr>
        <w:t xml:space="preserve"> V2X sidelink is essential</w:t>
      </w:r>
      <w:r w:rsidR="005B7542">
        <w:rPr>
          <w:rFonts w:ascii="Calibri" w:eastAsiaTheme="minorEastAsia" w:hAnsi="Calibri"/>
          <w:lang w:eastAsia="zh-CN"/>
        </w:rPr>
        <w:t xml:space="preserve"> to meet high-data-rate requirements in TS 22.186</w:t>
      </w:r>
      <w:r w:rsidR="00562081">
        <w:rPr>
          <w:rFonts w:ascii="Calibri" w:eastAsiaTheme="minorEastAsia" w:hAnsi="Calibri"/>
          <w:lang w:eastAsia="zh-CN"/>
        </w:rPr>
        <w:t>.</w:t>
      </w:r>
      <w:r w:rsidRPr="00F0045C">
        <w:rPr>
          <w:rFonts w:ascii="Calibri" w:eastAsiaTheme="minorEastAsia" w:hAnsi="Calibri"/>
          <w:lang w:eastAsia="zh-CN"/>
        </w:rPr>
        <w:t xml:space="preserve"> </w:t>
      </w:r>
      <w:r w:rsidR="009567D7">
        <w:rPr>
          <w:rFonts w:ascii="Calibri" w:eastAsiaTheme="minorEastAsia" w:hAnsi="Calibri"/>
          <w:lang w:eastAsia="zh-CN"/>
        </w:rPr>
        <w:t>High propagation loss</w:t>
      </w:r>
      <w:r w:rsidR="009567D7" w:rsidRPr="00F0045C">
        <w:rPr>
          <w:rFonts w:ascii="Calibri" w:eastAsiaTheme="minorEastAsia" w:hAnsi="Calibri"/>
          <w:lang w:eastAsia="zh-CN"/>
        </w:rPr>
        <w:t xml:space="preserve"> </w:t>
      </w:r>
      <w:r w:rsidRPr="00F0045C">
        <w:rPr>
          <w:rFonts w:ascii="Calibri" w:eastAsiaTheme="minorEastAsia" w:hAnsi="Calibri"/>
          <w:lang w:eastAsia="zh-CN"/>
        </w:rPr>
        <w:t xml:space="preserve">is a double-edge sword from </w:t>
      </w:r>
      <w:r w:rsidR="00DC3D3A">
        <w:rPr>
          <w:rFonts w:ascii="Calibri" w:eastAsiaTheme="minorEastAsia" w:hAnsi="Calibri"/>
          <w:lang w:eastAsia="zh-CN"/>
        </w:rPr>
        <w:t>wireless communication</w:t>
      </w:r>
      <w:r w:rsidRPr="00F0045C">
        <w:rPr>
          <w:rFonts w:ascii="Calibri" w:eastAsiaTheme="minorEastAsia" w:hAnsi="Calibri"/>
          <w:lang w:eastAsia="zh-CN"/>
        </w:rPr>
        <w:t xml:space="preserve"> point of view: on </w:t>
      </w:r>
      <w:r w:rsidR="00D158A7">
        <w:rPr>
          <w:rFonts w:ascii="Calibri" w:eastAsiaTheme="minorEastAsia" w:hAnsi="Calibri"/>
          <w:lang w:eastAsia="zh-CN"/>
        </w:rPr>
        <w:t xml:space="preserve">one </w:t>
      </w:r>
      <w:r w:rsidRPr="00F0045C">
        <w:rPr>
          <w:rFonts w:ascii="Calibri" w:eastAsiaTheme="minorEastAsia" w:hAnsi="Calibri"/>
          <w:lang w:eastAsia="zh-CN"/>
        </w:rPr>
        <w:t>hand, coverage is a big challenging</w:t>
      </w:r>
      <w:r w:rsidR="00D158A7">
        <w:rPr>
          <w:rFonts w:ascii="Calibri" w:eastAsiaTheme="minorEastAsia" w:hAnsi="Calibri"/>
          <w:lang w:eastAsia="zh-CN"/>
        </w:rPr>
        <w:t xml:space="preserve"> while on the other hand, </w:t>
      </w:r>
      <w:r w:rsidR="00D158A7" w:rsidRPr="00F0045C">
        <w:rPr>
          <w:rFonts w:ascii="Calibri" w:eastAsiaTheme="minorEastAsia" w:hAnsi="Calibri"/>
          <w:lang w:eastAsia="zh-CN"/>
        </w:rPr>
        <w:t>interference</w:t>
      </w:r>
      <w:r w:rsidR="005E761F">
        <w:rPr>
          <w:rFonts w:ascii="Calibri" w:eastAsiaTheme="minorEastAsia" w:hAnsi="Calibri"/>
          <w:lang w:eastAsia="zh-CN"/>
        </w:rPr>
        <w:t xml:space="preserve"> is </w:t>
      </w:r>
      <w:r w:rsidR="00D158A7" w:rsidRPr="00F0045C">
        <w:rPr>
          <w:rFonts w:ascii="Calibri" w:eastAsiaTheme="minorEastAsia" w:hAnsi="Calibri"/>
          <w:lang w:eastAsia="zh-CN"/>
        </w:rPr>
        <w:t>largely reduced</w:t>
      </w:r>
      <w:r w:rsidRPr="00F0045C">
        <w:rPr>
          <w:rFonts w:ascii="Calibri" w:eastAsiaTheme="minorEastAsia" w:hAnsi="Calibri"/>
          <w:lang w:eastAsia="zh-CN"/>
        </w:rPr>
        <w:t xml:space="preserve">. </w:t>
      </w:r>
      <w:r w:rsidR="001500F6">
        <w:rPr>
          <w:rFonts w:ascii="Calibri" w:eastAsiaTheme="minorEastAsia" w:hAnsi="Calibri"/>
          <w:lang w:eastAsia="zh-CN"/>
        </w:rPr>
        <w:t xml:space="preserve">Since </w:t>
      </w:r>
      <w:r w:rsidRPr="00F0045C">
        <w:rPr>
          <w:rFonts w:ascii="Calibri" w:eastAsiaTheme="minorEastAsia" w:hAnsi="Calibri"/>
          <w:lang w:eastAsia="zh-CN"/>
        </w:rPr>
        <w:t>V2X is a typical localized traffic where data packets are intend</w:t>
      </w:r>
      <w:r w:rsidR="00B55B77">
        <w:rPr>
          <w:rFonts w:ascii="Calibri" w:eastAsiaTheme="minorEastAsia" w:hAnsi="Calibri"/>
          <w:lang w:eastAsia="zh-CN"/>
        </w:rPr>
        <w:t>ed</w:t>
      </w:r>
      <w:r w:rsidRPr="00F0045C">
        <w:rPr>
          <w:rFonts w:ascii="Calibri" w:eastAsiaTheme="minorEastAsia" w:hAnsi="Calibri"/>
          <w:lang w:eastAsia="zh-CN"/>
        </w:rPr>
        <w:t xml:space="preserve"> to be transmitted to surrounding UEs in a local area only. </w:t>
      </w:r>
      <w:r w:rsidR="001500F6">
        <w:rPr>
          <w:rFonts w:ascii="Calibri" w:eastAsiaTheme="minorEastAsia" w:hAnsi="Calibri"/>
          <w:lang w:eastAsia="zh-CN"/>
        </w:rPr>
        <w:t xml:space="preserve">The coverage is less of a concern while </w:t>
      </w:r>
      <w:r w:rsidR="00B55B77">
        <w:rPr>
          <w:rFonts w:ascii="Calibri" w:eastAsiaTheme="minorEastAsia" w:hAnsi="Calibri"/>
          <w:lang w:eastAsia="zh-CN"/>
        </w:rPr>
        <w:t>interference</w:t>
      </w:r>
      <w:r w:rsidR="001500F6">
        <w:rPr>
          <w:rFonts w:ascii="Calibri" w:eastAsiaTheme="minorEastAsia" w:hAnsi="Calibri"/>
          <w:lang w:eastAsia="zh-CN"/>
        </w:rPr>
        <w:t xml:space="preserve"> isolation is beneficial</w:t>
      </w:r>
      <w:r w:rsidRPr="00F0045C">
        <w:rPr>
          <w:rFonts w:ascii="Calibri" w:eastAsiaTheme="minorEastAsia" w:hAnsi="Calibri"/>
          <w:lang w:eastAsia="zh-CN"/>
        </w:rPr>
        <w:t>.</w:t>
      </w:r>
      <w:r w:rsidR="006C1C6F">
        <w:rPr>
          <w:rFonts w:ascii="Calibri" w:eastAsiaTheme="minorEastAsia" w:hAnsi="Calibri"/>
          <w:lang w:eastAsia="zh-CN"/>
        </w:rPr>
        <w:t xml:space="preserve"> Also, </w:t>
      </w:r>
      <w:r w:rsidR="00CC4CAD">
        <w:rPr>
          <w:rFonts w:ascii="Calibri" w:eastAsiaTheme="minorEastAsia" w:hAnsi="Calibri"/>
          <w:lang w:eastAsia="zh-CN"/>
        </w:rPr>
        <w:t>the field measurements in [</w:t>
      </w:r>
      <w:r w:rsidR="00CA1007">
        <w:rPr>
          <w:rFonts w:ascii="Calibri" w:eastAsiaTheme="minorEastAsia" w:hAnsi="Calibri"/>
          <w:lang w:eastAsia="zh-CN"/>
        </w:rPr>
        <w:t>2</w:t>
      </w:r>
      <w:r w:rsidR="00CC4CAD">
        <w:rPr>
          <w:rFonts w:ascii="Calibri" w:eastAsiaTheme="minorEastAsia" w:hAnsi="Calibri"/>
          <w:lang w:eastAsia="zh-CN"/>
        </w:rPr>
        <w:t xml:space="preserve">] </w:t>
      </w:r>
      <w:r w:rsidR="006E763D">
        <w:rPr>
          <w:rFonts w:ascii="Calibri" w:eastAsiaTheme="minorEastAsia" w:hAnsi="Calibri"/>
          <w:lang w:eastAsia="zh-CN"/>
        </w:rPr>
        <w:t>show</w:t>
      </w:r>
      <w:r w:rsidR="006C1C6F">
        <w:rPr>
          <w:rFonts w:ascii="Calibri" w:eastAsiaTheme="minorEastAsia" w:hAnsi="Calibri"/>
          <w:lang w:eastAsia="zh-CN"/>
        </w:rPr>
        <w:t xml:space="preserve"> that </w:t>
      </w:r>
      <w:r w:rsidR="006C1C6F" w:rsidRPr="006C1C6F">
        <w:rPr>
          <w:rFonts w:ascii="Calibri" w:eastAsiaTheme="minorEastAsia" w:hAnsi="Calibri"/>
          <w:lang w:eastAsia="zh-CN"/>
        </w:rPr>
        <w:t xml:space="preserve">FR2 </w:t>
      </w:r>
      <w:r w:rsidR="006C1C6F">
        <w:rPr>
          <w:rFonts w:ascii="Calibri" w:eastAsiaTheme="minorEastAsia" w:hAnsi="Calibri"/>
          <w:lang w:eastAsia="zh-CN"/>
        </w:rPr>
        <w:t>sidelink</w:t>
      </w:r>
      <w:r w:rsidR="006C1C6F" w:rsidRPr="006C1C6F">
        <w:rPr>
          <w:rFonts w:ascii="Calibri" w:eastAsiaTheme="minorEastAsia" w:hAnsi="Calibri"/>
          <w:lang w:eastAsia="zh-CN"/>
        </w:rPr>
        <w:t xml:space="preserve"> can support reasonably large coverage</w:t>
      </w:r>
      <w:r w:rsidR="002734A9">
        <w:rPr>
          <w:rFonts w:ascii="Calibri" w:eastAsiaTheme="minorEastAsia" w:hAnsi="Calibri"/>
          <w:lang w:eastAsia="zh-CN"/>
        </w:rPr>
        <w:t xml:space="preserve"> </w:t>
      </w:r>
      <w:r w:rsidR="002734A9" w:rsidRPr="002734A9">
        <w:rPr>
          <w:rFonts w:ascii="Calibri" w:eastAsiaTheme="minorEastAsia" w:hAnsi="Calibri"/>
          <w:lang w:eastAsia="zh-CN"/>
        </w:rPr>
        <w:t>using wide beam antenna panel</w:t>
      </w:r>
      <w:r w:rsidR="00CC4CAD">
        <w:rPr>
          <w:rFonts w:ascii="Calibri" w:eastAsiaTheme="minorEastAsia" w:hAnsi="Calibri"/>
          <w:lang w:eastAsia="zh-CN"/>
        </w:rPr>
        <w:t>,</w:t>
      </w:r>
      <w:r w:rsidR="00F36907">
        <w:rPr>
          <w:rFonts w:ascii="Calibri" w:eastAsiaTheme="minorEastAsia" w:hAnsi="Calibri"/>
          <w:lang w:eastAsia="zh-CN"/>
        </w:rPr>
        <w:t xml:space="preserve"> and </w:t>
      </w:r>
      <w:r w:rsidR="002B3414">
        <w:rPr>
          <w:rFonts w:ascii="Calibri" w:eastAsiaTheme="minorEastAsia" w:hAnsi="Calibri"/>
          <w:lang w:eastAsia="zh-CN"/>
        </w:rPr>
        <w:t>this</w:t>
      </w:r>
      <w:r w:rsidR="00F36907">
        <w:rPr>
          <w:rFonts w:ascii="Calibri" w:eastAsiaTheme="minorEastAsia" w:hAnsi="Calibri"/>
          <w:lang w:eastAsia="zh-CN"/>
        </w:rPr>
        <w:t xml:space="preserve"> observation</w:t>
      </w:r>
      <w:r w:rsidR="00CC4CAD">
        <w:rPr>
          <w:rFonts w:ascii="Calibri" w:eastAsiaTheme="minorEastAsia" w:hAnsi="Calibri"/>
          <w:lang w:eastAsia="zh-CN"/>
        </w:rPr>
        <w:t xml:space="preserve"> was accepted in</w:t>
      </w:r>
      <w:r w:rsidR="0033777F">
        <w:rPr>
          <w:rFonts w:ascii="Calibri" w:eastAsiaTheme="minorEastAsia" w:hAnsi="Calibri"/>
          <w:lang w:eastAsia="zh-CN"/>
        </w:rPr>
        <w:t xml:space="preserve"> </w:t>
      </w:r>
      <w:r w:rsidR="00CC4CAD">
        <w:rPr>
          <w:rFonts w:ascii="Calibri" w:eastAsiaTheme="minorEastAsia" w:hAnsi="Calibri"/>
          <w:lang w:eastAsia="zh-CN"/>
        </w:rPr>
        <w:t>TR 38.885</w:t>
      </w:r>
      <w:r w:rsidR="006C1C6F">
        <w:rPr>
          <w:rFonts w:ascii="Calibri" w:eastAsiaTheme="minorEastAsia" w:hAnsi="Calibri"/>
          <w:lang w:eastAsia="zh-CN"/>
        </w:rPr>
        <w:t>.</w:t>
      </w:r>
      <w:r w:rsidRPr="00F0045C">
        <w:rPr>
          <w:rFonts w:ascii="Calibri" w:eastAsiaTheme="minorEastAsia" w:hAnsi="Calibri"/>
          <w:lang w:eastAsia="zh-CN"/>
        </w:rPr>
        <w:t xml:space="preserve"> </w:t>
      </w:r>
      <w:proofErr w:type="gramStart"/>
      <w:r w:rsidR="001500F6">
        <w:rPr>
          <w:rFonts w:ascii="Calibri" w:eastAsiaTheme="minorEastAsia" w:hAnsi="Calibri"/>
          <w:lang w:eastAsia="zh-CN"/>
        </w:rPr>
        <w:t>Thus</w:t>
      </w:r>
      <w:proofErr w:type="gramEnd"/>
      <w:r w:rsidR="001500F6">
        <w:rPr>
          <w:rFonts w:ascii="Calibri" w:eastAsiaTheme="minorEastAsia" w:hAnsi="Calibri"/>
          <w:lang w:eastAsia="zh-CN"/>
        </w:rPr>
        <w:t xml:space="preserve"> mmWave is a good candidate for</w:t>
      </w:r>
      <w:r w:rsidR="00562081">
        <w:rPr>
          <w:rFonts w:ascii="Calibri" w:eastAsiaTheme="minorEastAsia" w:hAnsi="Calibri"/>
          <w:lang w:eastAsia="zh-CN"/>
        </w:rPr>
        <w:t xml:space="preserve"> high-data-rate directional</w:t>
      </w:r>
      <w:r w:rsidR="001500F6">
        <w:rPr>
          <w:rFonts w:ascii="Calibri" w:eastAsiaTheme="minorEastAsia" w:hAnsi="Calibri"/>
          <w:lang w:eastAsia="zh-CN"/>
        </w:rPr>
        <w:t xml:space="preserve"> V2X communication</w:t>
      </w:r>
      <w:r w:rsidR="00562081">
        <w:rPr>
          <w:rFonts w:ascii="Calibri" w:eastAsiaTheme="minorEastAsia" w:hAnsi="Calibri"/>
          <w:lang w:eastAsia="zh-CN"/>
        </w:rPr>
        <w:t>, and is complementary to omnidirectional</w:t>
      </w:r>
      <w:r w:rsidR="009567D7">
        <w:rPr>
          <w:rFonts w:ascii="Calibri" w:eastAsiaTheme="minorEastAsia" w:hAnsi="Calibri"/>
          <w:lang w:eastAsia="zh-CN"/>
        </w:rPr>
        <w:t xml:space="preserve"> V2X in FR1</w:t>
      </w:r>
      <w:r w:rsidR="00A0626E">
        <w:rPr>
          <w:rFonts w:ascii="Calibri" w:eastAsiaTheme="minorEastAsia" w:hAnsi="Calibri"/>
          <w:lang w:eastAsia="zh-CN"/>
        </w:rPr>
        <w:t xml:space="preserve"> (</w:t>
      </w:r>
      <w:r w:rsidR="00763E1B">
        <w:rPr>
          <w:rFonts w:ascii="Calibri" w:eastAsiaTheme="minorEastAsia" w:hAnsi="Calibri"/>
          <w:lang w:eastAsia="zh-CN"/>
        </w:rPr>
        <w:t xml:space="preserve">i.e., </w:t>
      </w:r>
      <w:r w:rsidR="00A0626E">
        <w:rPr>
          <w:rFonts w:ascii="Calibri" w:eastAsiaTheme="minorEastAsia" w:hAnsi="Calibri"/>
          <w:lang w:eastAsia="zh-CN"/>
        </w:rPr>
        <w:t>not a replacement</w:t>
      </w:r>
      <w:r w:rsidR="00591B2F">
        <w:rPr>
          <w:rFonts w:ascii="Calibri" w:eastAsiaTheme="minorEastAsia" w:hAnsi="Calibri"/>
          <w:lang w:eastAsia="zh-CN"/>
        </w:rPr>
        <w:t xml:space="preserve"> of V2X in FR1</w:t>
      </w:r>
      <w:r w:rsidR="00A0626E">
        <w:rPr>
          <w:rFonts w:ascii="Calibri" w:eastAsiaTheme="minorEastAsia" w:hAnsi="Calibri"/>
          <w:lang w:eastAsia="zh-CN"/>
        </w:rPr>
        <w:t>)</w:t>
      </w:r>
      <w:r w:rsidR="001500F6">
        <w:rPr>
          <w:rFonts w:ascii="Calibri" w:eastAsiaTheme="minorEastAsia" w:hAnsi="Calibri"/>
          <w:lang w:eastAsia="zh-CN"/>
        </w:rPr>
        <w:t xml:space="preserve">. </w:t>
      </w:r>
      <w:r w:rsidRPr="00F0045C">
        <w:rPr>
          <w:rFonts w:ascii="Calibri" w:eastAsiaTheme="minorEastAsia" w:hAnsi="Calibri"/>
          <w:lang w:eastAsia="zh-CN"/>
        </w:rPr>
        <w:t>In fact, SAE has</w:t>
      </w:r>
      <w:r w:rsidR="008D7DE8">
        <w:rPr>
          <w:rFonts w:ascii="Calibri" w:eastAsiaTheme="minorEastAsia" w:hAnsi="Calibri"/>
          <w:lang w:eastAsia="zh-CN"/>
        </w:rPr>
        <w:t xml:space="preserve"> </w:t>
      </w:r>
      <w:r w:rsidR="0042426D">
        <w:rPr>
          <w:rFonts w:ascii="Calibri" w:eastAsiaTheme="minorEastAsia" w:hAnsi="Calibri"/>
          <w:lang w:eastAsia="zh-CN"/>
        </w:rPr>
        <w:t xml:space="preserve">already </w:t>
      </w:r>
      <w:r w:rsidR="008D7DE8">
        <w:rPr>
          <w:rFonts w:ascii="Calibri" w:eastAsiaTheme="minorEastAsia" w:hAnsi="Calibri"/>
          <w:lang w:eastAsia="zh-CN"/>
        </w:rPr>
        <w:t xml:space="preserve">shown interests in </w:t>
      </w:r>
      <w:proofErr w:type="spellStart"/>
      <w:r w:rsidR="003823BC">
        <w:rPr>
          <w:rFonts w:ascii="Calibri" w:eastAsiaTheme="minorEastAsia" w:hAnsi="Calibri"/>
          <w:lang w:eastAsia="zh-CN"/>
        </w:rPr>
        <w:t>mmWave</w:t>
      </w:r>
      <w:proofErr w:type="spellEnd"/>
      <w:r w:rsidR="003823BC">
        <w:rPr>
          <w:rFonts w:ascii="Calibri" w:eastAsiaTheme="minorEastAsia" w:hAnsi="Calibri"/>
          <w:lang w:eastAsia="zh-CN"/>
        </w:rPr>
        <w:t xml:space="preserve"> V2X</w:t>
      </w:r>
      <w:r w:rsidR="000F1BF1">
        <w:rPr>
          <w:rFonts w:ascii="Calibri" w:eastAsiaTheme="minorEastAsia" w:hAnsi="Calibri"/>
          <w:lang w:eastAsia="zh-CN"/>
        </w:rPr>
        <w:t xml:space="preserve"> technologies</w:t>
      </w:r>
      <w:r w:rsidR="003823BC">
        <w:rPr>
          <w:rFonts w:ascii="Calibri" w:eastAsiaTheme="minorEastAsia" w:hAnsi="Calibri"/>
          <w:lang w:eastAsia="zh-CN"/>
        </w:rPr>
        <w:t xml:space="preserve"> and advanced V2X applications </w:t>
      </w:r>
      <w:r w:rsidR="001956E5">
        <w:rPr>
          <w:rFonts w:ascii="Calibri" w:eastAsiaTheme="minorEastAsia" w:hAnsi="Calibri"/>
          <w:lang w:eastAsia="zh-CN"/>
        </w:rPr>
        <w:t>using</w:t>
      </w:r>
      <w:r w:rsidR="003823BC">
        <w:rPr>
          <w:rFonts w:ascii="Calibri" w:eastAsiaTheme="minorEastAsia" w:hAnsi="Calibri"/>
          <w:lang w:eastAsia="zh-CN"/>
        </w:rPr>
        <w:t xml:space="preserve"> </w:t>
      </w:r>
      <w:proofErr w:type="spellStart"/>
      <w:r w:rsidR="003823BC">
        <w:rPr>
          <w:rFonts w:ascii="Calibri" w:eastAsiaTheme="minorEastAsia" w:hAnsi="Calibri"/>
          <w:lang w:eastAsia="zh-CN"/>
        </w:rPr>
        <w:t>mmWave</w:t>
      </w:r>
      <w:proofErr w:type="spellEnd"/>
      <w:r w:rsidR="003823BC">
        <w:rPr>
          <w:rFonts w:ascii="Calibri" w:eastAsiaTheme="minorEastAsia" w:hAnsi="Calibri"/>
          <w:lang w:eastAsia="zh-CN"/>
        </w:rPr>
        <w:t xml:space="preserve"> V2X</w:t>
      </w:r>
      <w:r w:rsidRPr="00F0045C">
        <w:rPr>
          <w:rFonts w:ascii="Calibri" w:eastAsiaTheme="minorEastAsia" w:hAnsi="Calibri"/>
          <w:lang w:eastAsia="zh-CN"/>
        </w:rPr>
        <w:t xml:space="preserve"> in their LS to 3GPP [</w:t>
      </w:r>
      <w:r w:rsidR="00CA1007">
        <w:rPr>
          <w:rFonts w:ascii="Calibri" w:eastAsiaTheme="minorEastAsia" w:hAnsi="Calibri"/>
          <w:lang w:eastAsia="zh-CN"/>
        </w:rPr>
        <w:t>3</w:t>
      </w:r>
      <w:r w:rsidRPr="00F0045C">
        <w:rPr>
          <w:rFonts w:ascii="Calibri" w:eastAsiaTheme="minorEastAsia" w:hAnsi="Calibri"/>
          <w:lang w:eastAsia="zh-CN"/>
        </w:rPr>
        <w:t>].</w:t>
      </w:r>
    </w:p>
    <w:p w14:paraId="14F7397B" w14:textId="5CC62285" w:rsidR="00DE5290" w:rsidRDefault="00625D59" w:rsidP="00F0045C">
      <w:pPr>
        <w:pStyle w:val="maintext"/>
        <w:ind w:firstLineChars="0" w:firstLine="0"/>
        <w:rPr>
          <w:rFonts w:ascii="Calibri" w:eastAsiaTheme="minorEastAsia" w:hAnsi="Calibri"/>
          <w:lang w:eastAsia="zh-CN"/>
        </w:rPr>
      </w:pPr>
      <w:r>
        <w:rPr>
          <w:rFonts w:ascii="Calibri" w:eastAsiaTheme="minorEastAsia" w:hAnsi="Calibri"/>
          <w:lang w:eastAsia="zh-CN"/>
        </w:rPr>
        <w:t>It is our understanding that there might be some down-</w:t>
      </w:r>
      <w:r w:rsidR="00F0045C" w:rsidRPr="00F0045C">
        <w:rPr>
          <w:rFonts w:ascii="Calibri" w:eastAsiaTheme="minorEastAsia" w:hAnsi="Calibri"/>
          <w:lang w:eastAsia="zh-CN"/>
        </w:rPr>
        <w:t>scop</w:t>
      </w:r>
      <w:r>
        <w:rPr>
          <w:rFonts w:ascii="Calibri" w:eastAsiaTheme="minorEastAsia" w:hAnsi="Calibri"/>
          <w:lang w:eastAsia="zh-CN"/>
        </w:rPr>
        <w:t>ing</w:t>
      </w:r>
      <w:r w:rsidR="00F0045C" w:rsidRPr="00F0045C">
        <w:rPr>
          <w:rFonts w:ascii="Calibri" w:eastAsiaTheme="minorEastAsia" w:hAnsi="Calibri"/>
          <w:lang w:eastAsia="zh-CN"/>
        </w:rPr>
        <w:t xml:space="preserve"> of R16 V2X SI </w:t>
      </w:r>
      <w:r>
        <w:rPr>
          <w:rFonts w:ascii="Calibri" w:eastAsiaTheme="minorEastAsia" w:hAnsi="Calibri"/>
          <w:lang w:eastAsia="zh-CN"/>
        </w:rPr>
        <w:t xml:space="preserve">to fit the </w:t>
      </w:r>
      <w:r w:rsidR="00F0045C" w:rsidRPr="00F0045C">
        <w:rPr>
          <w:rFonts w:ascii="Calibri" w:eastAsiaTheme="minorEastAsia" w:hAnsi="Calibri"/>
          <w:lang w:eastAsia="zh-CN"/>
        </w:rPr>
        <w:t xml:space="preserve">limited number of TUs. </w:t>
      </w:r>
      <w:r w:rsidR="008337A8">
        <w:rPr>
          <w:rFonts w:ascii="Calibri" w:eastAsiaTheme="minorEastAsia" w:hAnsi="Calibri"/>
          <w:lang w:eastAsia="zh-CN"/>
        </w:rPr>
        <w:t>It must be noted that</w:t>
      </w:r>
      <w:r w:rsidR="00DE5290">
        <w:rPr>
          <w:rFonts w:ascii="Calibri" w:eastAsiaTheme="minorEastAsia" w:hAnsi="Calibri"/>
          <w:lang w:eastAsia="zh-CN"/>
        </w:rPr>
        <w:t xml:space="preserve"> the </w:t>
      </w:r>
      <w:r w:rsidR="008337A8">
        <w:rPr>
          <w:rFonts w:ascii="Calibri" w:eastAsiaTheme="minorEastAsia" w:hAnsi="Calibri"/>
          <w:lang w:eastAsia="zh-CN"/>
        </w:rPr>
        <w:t xml:space="preserve">additional </w:t>
      </w:r>
      <w:r w:rsidR="00DE5290">
        <w:rPr>
          <w:rFonts w:ascii="Calibri" w:eastAsiaTheme="minorEastAsia" w:hAnsi="Calibri"/>
          <w:lang w:eastAsia="zh-CN"/>
        </w:rPr>
        <w:t xml:space="preserve">effort of support FR2 in R16 sidelink is very </w:t>
      </w:r>
      <w:r w:rsidR="008337A8">
        <w:rPr>
          <w:rFonts w:ascii="Calibri" w:eastAsiaTheme="minorEastAsia" w:hAnsi="Calibri"/>
          <w:lang w:eastAsia="zh-CN"/>
        </w:rPr>
        <w:t>small:</w:t>
      </w:r>
      <w:r w:rsidR="00DE5290">
        <w:rPr>
          <w:rFonts w:ascii="Calibri" w:eastAsiaTheme="minorEastAsia" w:hAnsi="Calibri"/>
          <w:lang w:eastAsia="zh-CN"/>
        </w:rPr>
        <w:t xml:space="preserve"> RAN1 already designed the sidelink using a common framework including configurable numerology and SSB repetition. The framework is agnostic to frequency and even forward compatible to future enhancement for FR2, such as beam management. The only uncompleted FR2</w:t>
      </w:r>
      <w:r w:rsidR="008337A8">
        <w:rPr>
          <w:rFonts w:ascii="Calibri" w:eastAsiaTheme="minorEastAsia" w:hAnsi="Calibri"/>
          <w:lang w:eastAsia="zh-CN"/>
        </w:rPr>
        <w:t xml:space="preserve"> only feature</w:t>
      </w:r>
      <w:r w:rsidR="00DE5290">
        <w:rPr>
          <w:rFonts w:ascii="Calibri" w:eastAsiaTheme="minorEastAsia" w:hAnsi="Calibri"/>
          <w:lang w:eastAsia="zh-CN"/>
        </w:rPr>
        <w:t xml:space="preserve"> is PTRS where the common understanding is that we will </w:t>
      </w:r>
      <w:r w:rsidR="002A1822">
        <w:rPr>
          <w:rFonts w:ascii="Calibri" w:eastAsiaTheme="minorEastAsia" w:hAnsi="Calibri"/>
          <w:lang w:eastAsia="zh-CN"/>
        </w:rPr>
        <w:t xml:space="preserve">re-use access link PTRS. </w:t>
      </w:r>
      <w:r w:rsidR="00C56E7E">
        <w:rPr>
          <w:rFonts w:ascii="Calibri" w:eastAsiaTheme="minorEastAsia" w:hAnsi="Calibri"/>
          <w:lang w:eastAsia="zh-CN"/>
        </w:rPr>
        <w:t>Thus,</w:t>
      </w:r>
      <w:r w:rsidR="002A1822">
        <w:rPr>
          <w:rFonts w:ascii="Calibri" w:eastAsiaTheme="minorEastAsia" w:hAnsi="Calibri"/>
          <w:lang w:eastAsia="zh-CN"/>
        </w:rPr>
        <w:t xml:space="preserve"> it should be of little effort. </w:t>
      </w:r>
    </w:p>
    <w:p w14:paraId="62D61901" w14:textId="24224373" w:rsidR="00F0045C" w:rsidRPr="00F0045C" w:rsidRDefault="00F0045C" w:rsidP="00F0045C">
      <w:pPr>
        <w:pStyle w:val="maintext"/>
        <w:ind w:firstLineChars="0" w:firstLine="0"/>
        <w:rPr>
          <w:rFonts w:ascii="Calibri" w:eastAsiaTheme="minorEastAsia" w:hAnsi="Calibri"/>
          <w:b/>
          <w:lang w:eastAsia="zh-CN"/>
        </w:rPr>
      </w:pPr>
      <w:r w:rsidRPr="00F0045C">
        <w:rPr>
          <w:rFonts w:ascii="Calibri" w:eastAsiaTheme="minorEastAsia" w:hAnsi="Calibri"/>
          <w:b/>
          <w:lang w:eastAsia="zh-CN"/>
        </w:rPr>
        <w:t>Observation</w:t>
      </w:r>
      <w:r w:rsidR="0053431B">
        <w:rPr>
          <w:rFonts w:ascii="Calibri" w:eastAsiaTheme="minorEastAsia" w:hAnsi="Calibri"/>
          <w:b/>
          <w:lang w:eastAsia="zh-CN"/>
        </w:rPr>
        <w:t>-1</w:t>
      </w:r>
      <w:r w:rsidRPr="00F0045C">
        <w:rPr>
          <w:rFonts w:ascii="Calibri" w:eastAsiaTheme="minorEastAsia" w:hAnsi="Calibri"/>
          <w:b/>
          <w:lang w:eastAsia="zh-CN"/>
        </w:rPr>
        <w:t xml:space="preserve">: </w:t>
      </w:r>
      <w:r w:rsidR="00DE5290">
        <w:rPr>
          <w:rFonts w:ascii="Calibri" w:eastAsiaTheme="minorEastAsia" w:hAnsi="Calibri"/>
          <w:b/>
          <w:lang w:eastAsia="zh-CN"/>
        </w:rPr>
        <w:t>RAN1 already design sidelink in a frequency agonistic manner,</w:t>
      </w:r>
      <w:r w:rsidR="002A1822">
        <w:rPr>
          <w:rFonts w:ascii="Calibri" w:eastAsiaTheme="minorEastAsia" w:hAnsi="Calibri"/>
          <w:b/>
          <w:lang w:eastAsia="zh-CN"/>
        </w:rPr>
        <w:t xml:space="preserve"> the leftover (to support FR2) </w:t>
      </w:r>
      <w:r w:rsidR="008E115E">
        <w:rPr>
          <w:rFonts w:ascii="Calibri" w:eastAsiaTheme="minorEastAsia" w:hAnsi="Calibri"/>
          <w:b/>
          <w:lang w:eastAsia="zh-CN"/>
        </w:rPr>
        <w:t xml:space="preserve">is rather minor. </w:t>
      </w:r>
    </w:p>
    <w:p w14:paraId="45228489" w14:textId="7033D9AE" w:rsidR="00A035A9" w:rsidRDefault="00A035A9" w:rsidP="002E78D7">
      <w:pPr>
        <w:pStyle w:val="maintext"/>
        <w:ind w:left="360" w:firstLineChars="0" w:firstLine="0"/>
        <w:jc w:val="left"/>
        <w:rPr>
          <w:rFonts w:ascii="Calibri" w:hAnsi="Calibri"/>
          <w:b/>
        </w:rPr>
      </w:pPr>
    </w:p>
    <w:p w14:paraId="1032D516" w14:textId="5BBFEFC5" w:rsidR="002A1822" w:rsidRPr="002A1822" w:rsidRDefault="00820182" w:rsidP="002A1822">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eastAsia="zh-CN"/>
        </w:rPr>
      </w:pPr>
      <w:r>
        <w:rPr>
          <w:rFonts w:eastAsia="SimSun"/>
          <w:b w:val="0"/>
          <w:sz w:val="36"/>
          <w:lang w:val="en-GB" w:eastAsia="zh-CN"/>
        </w:rPr>
        <w:lastRenderedPageBreak/>
        <w:t xml:space="preserve">mmWave based sidelink for </w:t>
      </w:r>
      <w:proofErr w:type="spellStart"/>
      <w:r>
        <w:rPr>
          <w:rFonts w:eastAsia="SimSun"/>
          <w:b w:val="0"/>
          <w:sz w:val="36"/>
          <w:lang w:val="en-GB" w:eastAsia="zh-CN"/>
        </w:rPr>
        <w:t>IIoT</w:t>
      </w:r>
      <w:proofErr w:type="spellEnd"/>
      <w:r>
        <w:rPr>
          <w:rFonts w:eastAsia="SimSun"/>
          <w:b w:val="0"/>
          <w:sz w:val="36"/>
          <w:lang w:val="en-GB" w:eastAsia="zh-CN"/>
        </w:rPr>
        <w:t xml:space="preserve"> </w:t>
      </w:r>
      <w:r w:rsidR="00523539">
        <w:rPr>
          <w:rFonts w:eastAsia="SimSun"/>
          <w:b w:val="0"/>
          <w:sz w:val="36"/>
          <w:lang w:val="en-GB" w:eastAsia="zh-CN"/>
        </w:rPr>
        <w:t xml:space="preserve">service </w:t>
      </w:r>
      <w:r>
        <w:rPr>
          <w:rFonts w:eastAsia="SimSun"/>
          <w:b w:val="0"/>
          <w:sz w:val="36"/>
          <w:lang w:val="en-GB" w:eastAsia="zh-CN"/>
        </w:rPr>
        <w:t xml:space="preserve">in </w:t>
      </w:r>
      <w:r w:rsidR="00F97FC2">
        <w:rPr>
          <w:rFonts w:eastAsia="SimSun"/>
          <w:b w:val="0"/>
          <w:sz w:val="36"/>
          <w:lang w:val="en-GB" w:eastAsia="zh-CN"/>
        </w:rPr>
        <w:t>automotive industry</w:t>
      </w:r>
    </w:p>
    <w:p w14:paraId="588EE807" w14:textId="59285388" w:rsidR="002A1822" w:rsidRPr="00C56E7E" w:rsidRDefault="004F7626" w:rsidP="00C56E7E">
      <w:pPr>
        <w:pStyle w:val="maintext"/>
        <w:ind w:firstLineChars="0" w:firstLine="0"/>
        <w:rPr>
          <w:rFonts w:ascii="Calibri" w:eastAsiaTheme="minorEastAsia" w:hAnsi="Calibri"/>
          <w:lang w:eastAsia="zh-CN"/>
        </w:rPr>
      </w:pPr>
      <w:r>
        <w:rPr>
          <w:rFonts w:ascii="Calibri" w:eastAsiaTheme="minorEastAsia" w:hAnsi="Calibri"/>
          <w:lang w:eastAsia="zh-CN"/>
        </w:rPr>
        <w:t xml:space="preserve">Besides V2X, mmWave based sidelink can have other use cases as well. </w:t>
      </w:r>
      <w:r w:rsidR="00523539">
        <w:rPr>
          <w:rFonts w:ascii="Calibri" w:eastAsiaTheme="minorEastAsia" w:hAnsi="Calibri"/>
          <w:lang w:eastAsia="zh-CN"/>
        </w:rPr>
        <w:t>A</w:t>
      </w:r>
      <w:r w:rsidR="003676EC">
        <w:rPr>
          <w:rFonts w:ascii="Calibri" w:eastAsiaTheme="minorEastAsia" w:hAnsi="Calibri"/>
          <w:lang w:eastAsia="zh-CN"/>
        </w:rPr>
        <w:t xml:space="preserve">utomotive industry </w:t>
      </w:r>
      <w:r w:rsidR="00523539">
        <w:rPr>
          <w:rFonts w:ascii="Calibri" w:eastAsiaTheme="minorEastAsia" w:hAnsi="Calibri"/>
          <w:lang w:eastAsia="zh-CN"/>
        </w:rPr>
        <w:t xml:space="preserve">typically built </w:t>
      </w:r>
      <w:r w:rsidR="003676EC">
        <w:rPr>
          <w:rFonts w:ascii="Calibri" w:eastAsiaTheme="minorEastAsia" w:hAnsi="Calibri"/>
          <w:lang w:eastAsia="zh-CN"/>
        </w:rPr>
        <w:t>large scale factory for vehicle assembling</w:t>
      </w:r>
      <w:r w:rsidR="00820182">
        <w:rPr>
          <w:rFonts w:ascii="Calibri" w:eastAsiaTheme="minorEastAsia" w:hAnsi="Calibri"/>
          <w:lang w:eastAsia="zh-CN"/>
        </w:rPr>
        <w:t xml:space="preserve"> where wireless communication between devices, e.g. </w:t>
      </w:r>
      <w:proofErr w:type="spellStart"/>
      <w:r w:rsidR="00820182">
        <w:rPr>
          <w:rFonts w:ascii="Calibri" w:eastAsiaTheme="minorEastAsia" w:hAnsi="Calibri"/>
          <w:lang w:eastAsia="zh-CN"/>
        </w:rPr>
        <w:t>IIoT</w:t>
      </w:r>
      <w:proofErr w:type="spellEnd"/>
      <w:r w:rsidR="00820182">
        <w:rPr>
          <w:rFonts w:ascii="Calibri" w:eastAsiaTheme="minorEastAsia" w:hAnsi="Calibri"/>
          <w:lang w:eastAsia="zh-CN"/>
        </w:rPr>
        <w:t xml:space="preserve">, are needed. A typical scenario is that multiple robot arms in an assembly line need to </w:t>
      </w:r>
      <w:r w:rsidR="00820182" w:rsidRPr="00820182">
        <w:rPr>
          <w:rFonts w:ascii="Calibri" w:eastAsiaTheme="minorEastAsia" w:hAnsi="Calibri"/>
          <w:lang w:eastAsia="zh-CN"/>
        </w:rPr>
        <w:t>orchestrate</w:t>
      </w:r>
      <w:r w:rsidR="00820182">
        <w:rPr>
          <w:rFonts w:ascii="Calibri" w:eastAsiaTheme="minorEastAsia" w:hAnsi="Calibri"/>
          <w:lang w:eastAsia="zh-CN"/>
        </w:rPr>
        <w:t xml:space="preserve"> their movement according to the input data from a group of sensors. The sensor data is of large volume thus a large bandwidth is required. mmWave based sidelink is a good candidate for such communication. Although </w:t>
      </w:r>
      <w:proofErr w:type="spellStart"/>
      <w:r w:rsidR="00820182">
        <w:rPr>
          <w:rFonts w:ascii="Calibri" w:eastAsiaTheme="minorEastAsia" w:hAnsi="Calibri"/>
          <w:lang w:eastAsia="zh-CN"/>
        </w:rPr>
        <w:t>IIoT</w:t>
      </w:r>
      <w:proofErr w:type="spellEnd"/>
      <w:r w:rsidR="00820182">
        <w:rPr>
          <w:rFonts w:ascii="Calibri" w:eastAsiaTheme="minorEastAsia" w:hAnsi="Calibri"/>
          <w:lang w:eastAsia="zh-CN"/>
        </w:rPr>
        <w:t xml:space="preserve"> is not part of Rel.16 scope,</w:t>
      </w:r>
      <w:r w:rsidR="00E14697">
        <w:rPr>
          <w:rFonts w:ascii="Calibri" w:eastAsiaTheme="minorEastAsia" w:hAnsi="Calibri"/>
          <w:lang w:eastAsia="zh-CN"/>
        </w:rPr>
        <w:t xml:space="preserve"> </w:t>
      </w:r>
      <w:r w:rsidR="00812313">
        <w:rPr>
          <w:rFonts w:ascii="Calibri" w:eastAsiaTheme="minorEastAsia" w:hAnsi="Calibri"/>
          <w:lang w:eastAsia="zh-CN"/>
        </w:rPr>
        <w:t xml:space="preserve">adopting </w:t>
      </w:r>
      <w:r w:rsidR="00E14697">
        <w:rPr>
          <w:rFonts w:ascii="Calibri" w:eastAsiaTheme="minorEastAsia" w:hAnsi="Calibri"/>
          <w:lang w:eastAsia="zh-CN"/>
        </w:rPr>
        <w:t>frequency agnostic sidelink design</w:t>
      </w:r>
      <w:r w:rsidR="00812313">
        <w:rPr>
          <w:rFonts w:ascii="Calibri" w:eastAsiaTheme="minorEastAsia" w:hAnsi="Calibri"/>
          <w:lang w:eastAsia="zh-CN"/>
        </w:rPr>
        <w:t xml:space="preserve"> in Rel.16 is very important to ensure </w:t>
      </w:r>
      <w:r w:rsidR="00FD7A7E">
        <w:rPr>
          <w:rFonts w:ascii="Calibri" w:eastAsiaTheme="minorEastAsia" w:hAnsi="Calibri"/>
          <w:lang w:eastAsia="zh-CN"/>
        </w:rPr>
        <w:t xml:space="preserve">one sidelink to support different use cases. </w:t>
      </w:r>
      <w:r w:rsidR="0053431B">
        <w:rPr>
          <w:rFonts w:ascii="Calibri" w:eastAsiaTheme="minorEastAsia" w:hAnsi="Calibri"/>
          <w:lang w:eastAsia="zh-CN"/>
        </w:rPr>
        <w:t>In fact, in Rel.17</w:t>
      </w:r>
      <w:r w:rsidR="008069CC">
        <w:rPr>
          <w:rFonts w:ascii="Calibri" w:eastAsiaTheme="minorEastAsia" w:hAnsi="Calibri"/>
          <w:lang w:eastAsia="zh-CN"/>
        </w:rPr>
        <w:t xml:space="preserve"> sidelink</w:t>
      </w:r>
      <w:r w:rsidR="0053431B">
        <w:rPr>
          <w:rFonts w:ascii="Calibri" w:eastAsiaTheme="minorEastAsia" w:hAnsi="Calibri"/>
          <w:lang w:eastAsia="zh-CN"/>
        </w:rPr>
        <w:t xml:space="preserve"> email discussion, majority of the companies already indicated that it’s important to have a common framework for sidelink to support Public safety, NCIS, eV2X and </w:t>
      </w:r>
      <w:proofErr w:type="spellStart"/>
      <w:r w:rsidR="0053431B">
        <w:rPr>
          <w:rFonts w:ascii="Calibri" w:eastAsiaTheme="minorEastAsia" w:hAnsi="Calibri"/>
          <w:lang w:eastAsia="zh-CN"/>
        </w:rPr>
        <w:t>IIoT</w:t>
      </w:r>
      <w:proofErr w:type="spellEnd"/>
      <w:r w:rsidR="0053431B">
        <w:rPr>
          <w:rFonts w:ascii="Calibri" w:eastAsiaTheme="minorEastAsia" w:hAnsi="Calibri"/>
          <w:lang w:eastAsia="zh-CN"/>
        </w:rPr>
        <w:t xml:space="preserve"> use cases. </w:t>
      </w:r>
    </w:p>
    <w:p w14:paraId="2FCE0611" w14:textId="77777777" w:rsidR="00C115EB" w:rsidRDefault="00C115EB" w:rsidP="00C115EB">
      <w:pPr>
        <w:pStyle w:val="maintext"/>
        <w:ind w:firstLineChars="0" w:firstLine="0"/>
        <w:rPr>
          <w:rFonts w:ascii="Calibri" w:eastAsiaTheme="minorEastAsia" w:hAnsi="Calibri"/>
          <w:b/>
          <w:lang w:eastAsia="zh-CN"/>
        </w:rPr>
      </w:pPr>
      <w:r w:rsidRPr="00F0045C">
        <w:rPr>
          <w:rFonts w:ascii="Calibri" w:eastAsiaTheme="minorEastAsia" w:hAnsi="Calibri"/>
          <w:b/>
          <w:lang w:eastAsia="zh-CN"/>
        </w:rPr>
        <w:t>Observation</w:t>
      </w:r>
      <w:r>
        <w:rPr>
          <w:rFonts w:ascii="Calibri" w:eastAsiaTheme="minorEastAsia" w:hAnsi="Calibri"/>
          <w:b/>
          <w:lang w:eastAsia="zh-CN"/>
        </w:rPr>
        <w:t>-2</w:t>
      </w:r>
      <w:r w:rsidRPr="00F0045C">
        <w:rPr>
          <w:rFonts w:ascii="Calibri" w:eastAsiaTheme="minorEastAsia" w:hAnsi="Calibri"/>
          <w:b/>
          <w:lang w:eastAsia="zh-CN"/>
        </w:rPr>
        <w:t xml:space="preserve">: </w:t>
      </w:r>
      <w:r>
        <w:rPr>
          <w:rFonts w:ascii="Calibri" w:eastAsiaTheme="minorEastAsia" w:hAnsi="Calibri"/>
          <w:b/>
          <w:lang w:eastAsia="zh-CN"/>
        </w:rPr>
        <w:t xml:space="preserve">mmWave based sidelink is not only for V2X use case, other use cases such as </w:t>
      </w:r>
      <w:proofErr w:type="spellStart"/>
      <w:r>
        <w:rPr>
          <w:rFonts w:ascii="Calibri" w:eastAsiaTheme="minorEastAsia" w:hAnsi="Calibri"/>
          <w:b/>
          <w:lang w:eastAsia="zh-CN"/>
        </w:rPr>
        <w:t>IIoT</w:t>
      </w:r>
      <w:proofErr w:type="spellEnd"/>
      <w:r>
        <w:rPr>
          <w:rFonts w:ascii="Calibri" w:eastAsiaTheme="minorEastAsia" w:hAnsi="Calibri"/>
          <w:b/>
          <w:lang w:eastAsia="zh-CN"/>
        </w:rPr>
        <w:t xml:space="preserve"> is also interested by automotive industry. And ensure a forward compatible sidelink design is very important. </w:t>
      </w:r>
    </w:p>
    <w:p w14:paraId="0FA28A9B" w14:textId="69AC2762" w:rsidR="0053431B" w:rsidRDefault="0053431B" w:rsidP="0053431B">
      <w:pPr>
        <w:pStyle w:val="maintext"/>
        <w:ind w:firstLineChars="0" w:firstLine="0"/>
        <w:rPr>
          <w:rFonts w:ascii="Calibri" w:eastAsiaTheme="minorEastAsia" w:hAnsi="Calibri"/>
          <w:b/>
          <w:lang w:eastAsia="zh-CN"/>
        </w:rPr>
      </w:pPr>
    </w:p>
    <w:p w14:paraId="3A2FA240" w14:textId="4DEA4697" w:rsidR="0053431B" w:rsidRPr="003D1CC9" w:rsidRDefault="0053431B" w:rsidP="0053431B">
      <w:pPr>
        <w:pStyle w:val="maintext"/>
        <w:ind w:firstLineChars="0" w:firstLine="0"/>
        <w:rPr>
          <w:rFonts w:ascii="Calibri" w:eastAsiaTheme="minorEastAsia" w:hAnsi="Calibri"/>
          <w:b/>
          <w:lang w:eastAsia="ja-JP"/>
        </w:rPr>
      </w:pPr>
      <w:r w:rsidRPr="00F0045C">
        <w:rPr>
          <w:rFonts w:ascii="Calibri" w:eastAsiaTheme="minorEastAsia" w:hAnsi="Calibri"/>
          <w:b/>
          <w:lang w:eastAsia="zh-CN"/>
        </w:rPr>
        <w:t xml:space="preserve">Proposal: </w:t>
      </w:r>
      <w:r>
        <w:rPr>
          <w:rFonts w:ascii="Calibri" w:eastAsiaTheme="minorEastAsia" w:hAnsi="Calibri"/>
          <w:b/>
          <w:lang w:eastAsia="zh-CN"/>
        </w:rPr>
        <w:t>Keep FR2 in the scope of R16 V2X</w:t>
      </w:r>
      <w:r w:rsidR="00B7115D">
        <w:rPr>
          <w:rFonts w:ascii="Calibri" w:eastAsiaTheme="minorEastAsia" w:hAnsi="Calibri"/>
          <w:b/>
          <w:lang w:eastAsia="zh-CN"/>
        </w:rPr>
        <w:t xml:space="preserve"> as it is (as agreed in RAN#85)</w:t>
      </w:r>
      <w:r w:rsidR="009D5649">
        <w:rPr>
          <w:rFonts w:ascii="Calibri" w:eastAsiaTheme="minorEastAsia" w:hAnsi="Calibri"/>
          <w:b/>
          <w:lang w:eastAsia="zh-CN"/>
        </w:rPr>
        <w:t xml:space="preserve"> and continue working on it in RAN4</w:t>
      </w:r>
    </w:p>
    <w:p w14:paraId="0C6FDAF5" w14:textId="77777777" w:rsidR="0053431B" w:rsidRPr="00F0045C" w:rsidRDefault="0053431B" w:rsidP="0053431B">
      <w:pPr>
        <w:pStyle w:val="maintext"/>
        <w:ind w:firstLineChars="0" w:firstLine="0"/>
        <w:rPr>
          <w:rFonts w:ascii="Calibri" w:eastAsiaTheme="minorEastAsia" w:hAnsi="Calibri"/>
          <w:b/>
          <w:lang w:eastAsia="zh-CN"/>
        </w:rPr>
      </w:pPr>
    </w:p>
    <w:p w14:paraId="7DE91A3E" w14:textId="188F5EB0" w:rsidR="006B64EF" w:rsidRPr="000B3EDB" w:rsidRDefault="006B64EF" w:rsidP="006B64EF">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eastAsia="zh-CN"/>
        </w:rPr>
      </w:pPr>
      <w:r>
        <w:rPr>
          <w:rFonts w:eastAsia="SimSun"/>
          <w:b w:val="0"/>
          <w:sz w:val="36"/>
          <w:lang w:val="en-GB" w:eastAsia="zh-CN"/>
        </w:rPr>
        <w:t>Conclusion</w:t>
      </w:r>
    </w:p>
    <w:p w14:paraId="79383F80" w14:textId="2AE78ECA" w:rsidR="006B64EF" w:rsidRDefault="006C4ACA" w:rsidP="006C4ACA">
      <w:pPr>
        <w:pStyle w:val="maintext"/>
        <w:ind w:firstLineChars="0" w:firstLine="0"/>
        <w:jc w:val="left"/>
        <w:rPr>
          <w:rFonts w:ascii="Calibri" w:hAnsi="Calibri"/>
        </w:rPr>
      </w:pPr>
      <w:r>
        <w:rPr>
          <w:rFonts w:ascii="Calibri" w:hAnsi="Calibri"/>
        </w:rPr>
        <w:t xml:space="preserve">This paper </w:t>
      </w:r>
      <w:r w:rsidR="00133475">
        <w:rPr>
          <w:rFonts w:ascii="Calibri" w:hAnsi="Calibri"/>
        </w:rPr>
        <w:t>highlights</w:t>
      </w:r>
      <w:r w:rsidR="0053431B">
        <w:rPr>
          <w:rFonts w:ascii="Calibri" w:hAnsi="Calibri"/>
        </w:rPr>
        <w:t xml:space="preserve"> the importance of Sidelink V2X working in mmWave frequency range. </w:t>
      </w:r>
    </w:p>
    <w:p w14:paraId="108B5DBC" w14:textId="77777777" w:rsidR="008E115E" w:rsidRPr="00F0045C" w:rsidRDefault="008E115E" w:rsidP="008E115E">
      <w:pPr>
        <w:pStyle w:val="maintext"/>
        <w:ind w:firstLineChars="0" w:firstLine="0"/>
        <w:rPr>
          <w:rFonts w:ascii="Calibri" w:eastAsiaTheme="minorEastAsia" w:hAnsi="Calibri"/>
          <w:b/>
          <w:lang w:eastAsia="zh-CN"/>
        </w:rPr>
      </w:pPr>
      <w:r w:rsidRPr="00F0045C">
        <w:rPr>
          <w:rFonts w:ascii="Calibri" w:eastAsiaTheme="minorEastAsia" w:hAnsi="Calibri"/>
          <w:b/>
          <w:lang w:eastAsia="zh-CN"/>
        </w:rPr>
        <w:t>Observation</w:t>
      </w:r>
      <w:r>
        <w:rPr>
          <w:rFonts w:ascii="Calibri" w:eastAsiaTheme="minorEastAsia" w:hAnsi="Calibri"/>
          <w:b/>
          <w:lang w:eastAsia="zh-CN"/>
        </w:rPr>
        <w:t>-1</w:t>
      </w:r>
      <w:r w:rsidRPr="00F0045C">
        <w:rPr>
          <w:rFonts w:ascii="Calibri" w:eastAsiaTheme="minorEastAsia" w:hAnsi="Calibri"/>
          <w:b/>
          <w:lang w:eastAsia="zh-CN"/>
        </w:rPr>
        <w:t xml:space="preserve">: </w:t>
      </w:r>
      <w:r>
        <w:rPr>
          <w:rFonts w:ascii="Calibri" w:eastAsiaTheme="minorEastAsia" w:hAnsi="Calibri"/>
          <w:b/>
          <w:lang w:eastAsia="zh-CN"/>
        </w:rPr>
        <w:t xml:space="preserve">RAN1 already design sidelink in a frequency agonistic manner, the leftover (to support FR2) is rather minor. </w:t>
      </w:r>
    </w:p>
    <w:p w14:paraId="79A01A60" w14:textId="14D89B79" w:rsidR="005A0477" w:rsidRDefault="005A0477" w:rsidP="005A0477">
      <w:pPr>
        <w:pStyle w:val="maintext"/>
        <w:ind w:firstLineChars="0" w:firstLine="0"/>
        <w:rPr>
          <w:rFonts w:ascii="Calibri" w:eastAsiaTheme="minorEastAsia" w:hAnsi="Calibri"/>
          <w:b/>
          <w:lang w:eastAsia="zh-CN"/>
        </w:rPr>
      </w:pPr>
      <w:r w:rsidRPr="00F0045C">
        <w:rPr>
          <w:rFonts w:ascii="Calibri" w:eastAsiaTheme="minorEastAsia" w:hAnsi="Calibri"/>
          <w:b/>
          <w:lang w:eastAsia="zh-CN"/>
        </w:rPr>
        <w:t>Observation</w:t>
      </w:r>
      <w:r>
        <w:rPr>
          <w:rFonts w:ascii="Calibri" w:eastAsiaTheme="minorEastAsia" w:hAnsi="Calibri"/>
          <w:b/>
          <w:lang w:eastAsia="zh-CN"/>
        </w:rPr>
        <w:t>-2</w:t>
      </w:r>
      <w:r w:rsidRPr="00F0045C">
        <w:rPr>
          <w:rFonts w:ascii="Calibri" w:eastAsiaTheme="minorEastAsia" w:hAnsi="Calibri"/>
          <w:b/>
          <w:lang w:eastAsia="zh-CN"/>
        </w:rPr>
        <w:t xml:space="preserve">: </w:t>
      </w:r>
      <w:r>
        <w:rPr>
          <w:rFonts w:ascii="Calibri" w:eastAsiaTheme="minorEastAsia" w:hAnsi="Calibri"/>
          <w:b/>
          <w:lang w:eastAsia="zh-CN"/>
        </w:rPr>
        <w:t xml:space="preserve">mmWave based sidelink is not only for V2X use case, other use cases such as </w:t>
      </w:r>
      <w:proofErr w:type="spellStart"/>
      <w:r>
        <w:rPr>
          <w:rFonts w:ascii="Calibri" w:eastAsiaTheme="minorEastAsia" w:hAnsi="Calibri"/>
          <w:b/>
          <w:lang w:eastAsia="zh-CN"/>
        </w:rPr>
        <w:t>IIoT</w:t>
      </w:r>
      <w:proofErr w:type="spellEnd"/>
      <w:r>
        <w:rPr>
          <w:rFonts w:ascii="Calibri" w:eastAsiaTheme="minorEastAsia" w:hAnsi="Calibri"/>
          <w:b/>
          <w:lang w:eastAsia="zh-CN"/>
        </w:rPr>
        <w:t xml:space="preserve"> is also interested by automotive industry. And ensure a forward compatible </w:t>
      </w:r>
      <w:r w:rsidR="00C115EB">
        <w:rPr>
          <w:rFonts w:ascii="Calibri" w:eastAsiaTheme="minorEastAsia" w:hAnsi="Calibri"/>
          <w:b/>
          <w:lang w:eastAsia="zh-CN"/>
        </w:rPr>
        <w:t xml:space="preserve">sidelink </w:t>
      </w:r>
      <w:r>
        <w:rPr>
          <w:rFonts w:ascii="Calibri" w:eastAsiaTheme="minorEastAsia" w:hAnsi="Calibri"/>
          <w:b/>
          <w:lang w:eastAsia="zh-CN"/>
        </w:rPr>
        <w:t xml:space="preserve">design is very important. </w:t>
      </w:r>
    </w:p>
    <w:p w14:paraId="54D13597" w14:textId="77777777" w:rsidR="00224508" w:rsidRDefault="00224508" w:rsidP="005A0477">
      <w:pPr>
        <w:pStyle w:val="maintext"/>
        <w:ind w:firstLineChars="0" w:firstLine="0"/>
        <w:rPr>
          <w:rFonts w:ascii="Calibri" w:eastAsiaTheme="minorEastAsia" w:hAnsi="Calibri"/>
          <w:b/>
          <w:lang w:eastAsia="zh-CN"/>
        </w:rPr>
      </w:pPr>
    </w:p>
    <w:p w14:paraId="6A3BEBD0" w14:textId="77777777" w:rsidR="00B7115D" w:rsidRPr="003D1CC9" w:rsidRDefault="00B7115D" w:rsidP="00B7115D">
      <w:pPr>
        <w:pStyle w:val="maintext"/>
        <w:ind w:firstLineChars="0" w:firstLine="0"/>
        <w:rPr>
          <w:rFonts w:ascii="Calibri" w:eastAsiaTheme="minorEastAsia" w:hAnsi="Calibri"/>
          <w:b/>
          <w:lang w:eastAsia="ja-JP"/>
        </w:rPr>
      </w:pPr>
      <w:r w:rsidRPr="00F0045C">
        <w:rPr>
          <w:rFonts w:ascii="Calibri" w:eastAsiaTheme="minorEastAsia" w:hAnsi="Calibri"/>
          <w:b/>
          <w:lang w:eastAsia="zh-CN"/>
        </w:rPr>
        <w:t xml:space="preserve">Proposal: </w:t>
      </w:r>
      <w:r>
        <w:rPr>
          <w:rFonts w:ascii="Calibri" w:eastAsiaTheme="minorEastAsia" w:hAnsi="Calibri"/>
          <w:b/>
          <w:lang w:eastAsia="zh-CN"/>
        </w:rPr>
        <w:t>Keep FR2 in the scope of R16 V2X as it is (as agreed in RAN#85) and continue working on it in RAN4</w:t>
      </w:r>
    </w:p>
    <w:p w14:paraId="43FDA4BC" w14:textId="77777777" w:rsidR="004D5561" w:rsidRPr="00E87B65" w:rsidRDefault="004D5561" w:rsidP="00E87B65">
      <w:pPr>
        <w:pStyle w:val="maintext"/>
        <w:ind w:firstLineChars="0" w:firstLine="0"/>
        <w:jc w:val="left"/>
        <w:rPr>
          <w:rFonts w:ascii="Calibri" w:hAnsi="Calibri"/>
          <w:b/>
        </w:rPr>
      </w:pPr>
    </w:p>
    <w:p w14:paraId="65547D69" w14:textId="755C075F" w:rsidR="006E21F5" w:rsidRDefault="006E21F5" w:rsidP="006E21F5">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6E21F5">
        <w:rPr>
          <w:rFonts w:eastAsia="SimSun"/>
          <w:b w:val="0"/>
          <w:sz w:val="36"/>
          <w:lang w:val="en-GB"/>
        </w:rPr>
        <w:t>Reference</w:t>
      </w:r>
    </w:p>
    <w:p w14:paraId="60B07ABC" w14:textId="74678002" w:rsidR="00A21A2E" w:rsidRPr="00A21A2E" w:rsidRDefault="00A21A2E" w:rsidP="006555DF">
      <w:pPr>
        <w:rPr>
          <w:rFonts w:eastAsiaTheme="minorEastAsia"/>
          <w:lang w:val="en-GB"/>
        </w:rPr>
      </w:pPr>
      <w:r>
        <w:rPr>
          <w:rFonts w:eastAsiaTheme="minorEastAsia"/>
          <w:lang w:val="en-GB"/>
        </w:rPr>
        <w:t>[1]</w:t>
      </w:r>
      <w:r>
        <w:rPr>
          <w:rFonts w:eastAsiaTheme="minorEastAsia"/>
          <w:lang w:val="en-GB"/>
        </w:rPr>
        <w:tab/>
      </w:r>
      <w:r w:rsidRPr="00CA25F8">
        <w:rPr>
          <w:rFonts w:eastAsiaTheme="minorEastAsia"/>
          <w:lang w:val="en-GB"/>
        </w:rPr>
        <w:t>S-190163, “Reply to LS on NR V2X sidelink operation”, 5GAA WG4</w:t>
      </w:r>
    </w:p>
    <w:p w14:paraId="2EF72D72" w14:textId="105DB7EC" w:rsidR="007D152D" w:rsidRDefault="006E21F5" w:rsidP="006555DF">
      <w:pPr>
        <w:rPr>
          <w:rFonts w:eastAsiaTheme="minorEastAsia"/>
          <w:lang w:val="en-GB"/>
        </w:rPr>
      </w:pPr>
      <w:r>
        <w:rPr>
          <w:rFonts w:eastAsiaTheme="minorEastAsia"/>
          <w:lang w:val="en-GB"/>
        </w:rPr>
        <w:t>[</w:t>
      </w:r>
      <w:r w:rsidR="00A21A2E">
        <w:rPr>
          <w:rFonts w:eastAsiaTheme="minorEastAsia"/>
          <w:lang w:val="en-GB"/>
        </w:rPr>
        <w:t>2</w:t>
      </w:r>
      <w:proofErr w:type="gramStart"/>
      <w:r>
        <w:rPr>
          <w:rFonts w:eastAsiaTheme="minorEastAsia"/>
          <w:lang w:val="en-GB"/>
        </w:rPr>
        <w:t xml:space="preserve">]  </w:t>
      </w:r>
      <w:r>
        <w:rPr>
          <w:rFonts w:eastAsiaTheme="minorEastAsia"/>
          <w:lang w:val="en-GB"/>
        </w:rPr>
        <w:tab/>
      </w:r>
      <w:proofErr w:type="gramEnd"/>
      <w:r w:rsidR="00044720" w:rsidRPr="00044720">
        <w:rPr>
          <w:rFonts w:eastAsiaTheme="minorEastAsia"/>
          <w:lang w:val="en-GB"/>
        </w:rPr>
        <w:t>R1-1901899: "Additional field trial results from 39GHz vehicle to vehicle communications", AT&amp;T.</w:t>
      </w:r>
    </w:p>
    <w:p w14:paraId="18FFCFC1" w14:textId="766598B8" w:rsidR="0033777F" w:rsidRPr="00425BBC" w:rsidRDefault="0033777F" w:rsidP="0033777F">
      <w:pPr>
        <w:rPr>
          <w:rFonts w:eastAsiaTheme="minorEastAsia"/>
        </w:rPr>
      </w:pPr>
      <w:r>
        <w:rPr>
          <w:rFonts w:eastAsiaTheme="minorEastAsia"/>
          <w:lang w:val="en-GB"/>
        </w:rPr>
        <w:t>[</w:t>
      </w:r>
      <w:r w:rsidR="00A21A2E">
        <w:rPr>
          <w:rFonts w:eastAsiaTheme="minorEastAsia"/>
          <w:lang w:val="en-GB"/>
        </w:rPr>
        <w:t>3</w:t>
      </w:r>
      <w:proofErr w:type="gramStart"/>
      <w:r>
        <w:rPr>
          <w:rFonts w:eastAsiaTheme="minorEastAsia"/>
          <w:lang w:val="en-GB"/>
        </w:rPr>
        <w:t xml:space="preserve">]  </w:t>
      </w:r>
      <w:r>
        <w:rPr>
          <w:rFonts w:eastAsiaTheme="minorEastAsia"/>
          <w:lang w:val="en-GB"/>
        </w:rPr>
        <w:tab/>
      </w:r>
      <w:proofErr w:type="gramEnd"/>
      <w:r w:rsidRPr="00425BBC">
        <w:rPr>
          <w:rFonts w:eastAsiaTheme="minorEastAsia"/>
          <w:lang w:val="en-GB"/>
        </w:rPr>
        <w:t>R1-1801312</w:t>
      </w:r>
      <w:r>
        <w:rPr>
          <w:rFonts w:eastAsiaTheme="minorEastAsia"/>
          <w:lang w:val="en-GB"/>
        </w:rPr>
        <w:t>, “</w:t>
      </w:r>
      <w:r w:rsidRPr="006A0068">
        <w:rPr>
          <w:rFonts w:cs="Arial"/>
          <w:bCs/>
        </w:rPr>
        <w:t xml:space="preserve">LS on </w:t>
      </w:r>
      <w:r>
        <w:rPr>
          <w:rFonts w:cs="Arial"/>
          <w:bCs/>
          <w:lang w:eastAsia="ko-KR"/>
        </w:rPr>
        <w:t>SAE C-V2X TC Views on eV2X evaluation methodology</w:t>
      </w:r>
      <w:r>
        <w:rPr>
          <w:rFonts w:eastAsiaTheme="minorEastAsia"/>
          <w:lang w:val="en-GB"/>
        </w:rPr>
        <w:t xml:space="preserve">”, </w:t>
      </w:r>
      <w:r w:rsidRPr="00425BBC">
        <w:rPr>
          <w:rFonts w:eastAsiaTheme="minorEastAsia"/>
          <w:lang w:val="en-GB"/>
        </w:rPr>
        <w:t>SAE C-V2X TC</w:t>
      </w:r>
      <w:r w:rsidR="00F32B75">
        <w:rPr>
          <w:rFonts w:eastAsiaTheme="minorEastAsia"/>
          <w:lang w:val="en-GB"/>
        </w:rPr>
        <w:t>.</w:t>
      </w:r>
    </w:p>
    <w:p w14:paraId="05513F8E" w14:textId="77777777" w:rsidR="0033777F" w:rsidRPr="003D1CC9" w:rsidRDefault="0033777F" w:rsidP="006555DF"/>
    <w:sectPr w:rsidR="0033777F" w:rsidRPr="003D1CC9"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6DED79" w14:textId="77777777" w:rsidR="00F018CC" w:rsidRDefault="00F018CC" w:rsidP="00424124">
      <w:pPr>
        <w:spacing w:before="0" w:after="0"/>
      </w:pPr>
      <w:r>
        <w:separator/>
      </w:r>
    </w:p>
  </w:endnote>
  <w:endnote w:type="continuationSeparator" w:id="0">
    <w:p w14:paraId="0E666BB9" w14:textId="77777777" w:rsidR="00F018CC" w:rsidRDefault="00F018CC"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AFF" w:usb1="5000205A" w:usb2="00000000"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5383C4" w14:textId="77777777" w:rsidR="00F018CC" w:rsidRDefault="00F018CC" w:rsidP="00424124">
      <w:pPr>
        <w:spacing w:before="0" w:after="0"/>
      </w:pPr>
      <w:r>
        <w:separator/>
      </w:r>
    </w:p>
  </w:footnote>
  <w:footnote w:type="continuationSeparator" w:id="0">
    <w:p w14:paraId="7F955331" w14:textId="77777777" w:rsidR="00F018CC" w:rsidRDefault="00F018CC" w:rsidP="0042412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67923"/>
    <w:multiLevelType w:val="hybridMultilevel"/>
    <w:tmpl w:val="51DCD6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CD77C3"/>
    <w:multiLevelType w:val="hybridMultilevel"/>
    <w:tmpl w:val="94F2A986"/>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3" w15:restartNumberingAfterBreak="0">
    <w:nsid w:val="0AF03C44"/>
    <w:multiLevelType w:val="hybridMultilevel"/>
    <w:tmpl w:val="7CFAF830"/>
    <w:lvl w:ilvl="0" w:tplc="910CF45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13560DD6"/>
    <w:multiLevelType w:val="hybridMultilevel"/>
    <w:tmpl w:val="E84C5C06"/>
    <w:lvl w:ilvl="0" w:tplc="53D0B7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614156C"/>
    <w:multiLevelType w:val="hybridMultilevel"/>
    <w:tmpl w:val="1136A8C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CC3516C"/>
    <w:multiLevelType w:val="hybridMultilevel"/>
    <w:tmpl w:val="FF7CC1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F3A18A8"/>
    <w:multiLevelType w:val="hybridMultilevel"/>
    <w:tmpl w:val="E6FA914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9B40CFC"/>
    <w:multiLevelType w:val="hybridMultilevel"/>
    <w:tmpl w:val="AA9A6D46"/>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29747A"/>
    <w:multiLevelType w:val="multilevel"/>
    <w:tmpl w:val="25707CA8"/>
    <w:lvl w:ilvl="0">
      <w:start w:val="1"/>
      <w:numFmt w:val="decimal"/>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2" w15:restartNumberingAfterBreak="0">
    <w:nsid w:val="682D40B0"/>
    <w:multiLevelType w:val="hybridMultilevel"/>
    <w:tmpl w:val="DC6A61B6"/>
    <w:lvl w:ilvl="0" w:tplc="0409000F">
      <w:start w:val="1"/>
      <w:numFmt w:val="decimal"/>
      <w:lvlText w:val="%1."/>
      <w:lvlJc w:val="left"/>
      <w:pPr>
        <w:ind w:left="420" w:hanging="420"/>
      </w:pPr>
    </w:lvl>
    <w:lvl w:ilvl="1" w:tplc="0C0A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5"/>
  </w:num>
  <w:num w:numId="3">
    <w:abstractNumId w:val="11"/>
  </w:num>
  <w:num w:numId="4">
    <w:abstractNumId w:val="7"/>
  </w:num>
  <w:num w:numId="5">
    <w:abstractNumId w:val="4"/>
  </w:num>
  <w:num w:numId="6">
    <w:abstractNumId w:val="1"/>
  </w:num>
  <w:num w:numId="7">
    <w:abstractNumId w:val="2"/>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12"/>
  </w:num>
  <w:num w:numId="11">
    <w:abstractNumId w:val="10"/>
  </w:num>
  <w:num w:numId="12">
    <w:abstractNumId w:val="9"/>
  </w:num>
  <w:num w:numId="13">
    <w:abstractNumId w:val="3"/>
  </w:num>
  <w:num w:numId="14">
    <w:abstractNumId w:val="11"/>
  </w:num>
  <w:num w:numId="15">
    <w:abstractNumId w:val="0"/>
  </w:num>
  <w:num w:numId="16">
    <w:abstractNumId w:val="11"/>
  </w:num>
  <w:num w:numId="17">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298"/>
    <w:rsid w:val="00001127"/>
    <w:rsid w:val="0000215F"/>
    <w:rsid w:val="0000343A"/>
    <w:rsid w:val="000052FF"/>
    <w:rsid w:val="000132EC"/>
    <w:rsid w:val="0001485D"/>
    <w:rsid w:val="000148C8"/>
    <w:rsid w:val="000149EC"/>
    <w:rsid w:val="0001637B"/>
    <w:rsid w:val="00021782"/>
    <w:rsid w:val="0002204D"/>
    <w:rsid w:val="00024D8F"/>
    <w:rsid w:val="0002579F"/>
    <w:rsid w:val="00026856"/>
    <w:rsid w:val="00030016"/>
    <w:rsid w:val="0003047E"/>
    <w:rsid w:val="00031DE0"/>
    <w:rsid w:val="00031EFF"/>
    <w:rsid w:val="00032D47"/>
    <w:rsid w:val="0004375F"/>
    <w:rsid w:val="00044720"/>
    <w:rsid w:val="00044FE7"/>
    <w:rsid w:val="00046A1B"/>
    <w:rsid w:val="00046BC3"/>
    <w:rsid w:val="00051B4B"/>
    <w:rsid w:val="000541F8"/>
    <w:rsid w:val="00054618"/>
    <w:rsid w:val="00054EAD"/>
    <w:rsid w:val="000550BC"/>
    <w:rsid w:val="00056A8B"/>
    <w:rsid w:val="00060640"/>
    <w:rsid w:val="00062C0F"/>
    <w:rsid w:val="00064174"/>
    <w:rsid w:val="00064591"/>
    <w:rsid w:val="00065C45"/>
    <w:rsid w:val="000666A8"/>
    <w:rsid w:val="00070211"/>
    <w:rsid w:val="00071366"/>
    <w:rsid w:val="0007137B"/>
    <w:rsid w:val="000720EA"/>
    <w:rsid w:val="000730C9"/>
    <w:rsid w:val="000747DB"/>
    <w:rsid w:val="0007575F"/>
    <w:rsid w:val="00075FD1"/>
    <w:rsid w:val="0007738A"/>
    <w:rsid w:val="00080EFB"/>
    <w:rsid w:val="0008141A"/>
    <w:rsid w:val="000821CE"/>
    <w:rsid w:val="00084721"/>
    <w:rsid w:val="00085800"/>
    <w:rsid w:val="000865E3"/>
    <w:rsid w:val="00086C00"/>
    <w:rsid w:val="000875A8"/>
    <w:rsid w:val="00091876"/>
    <w:rsid w:val="000923D1"/>
    <w:rsid w:val="00092F8D"/>
    <w:rsid w:val="00093CB4"/>
    <w:rsid w:val="00095684"/>
    <w:rsid w:val="00096083"/>
    <w:rsid w:val="000961B0"/>
    <w:rsid w:val="000A0F5B"/>
    <w:rsid w:val="000A1DFA"/>
    <w:rsid w:val="000A36A9"/>
    <w:rsid w:val="000A53F4"/>
    <w:rsid w:val="000B04C8"/>
    <w:rsid w:val="000B0720"/>
    <w:rsid w:val="000B0958"/>
    <w:rsid w:val="000B19D3"/>
    <w:rsid w:val="000B3649"/>
    <w:rsid w:val="000B3EDB"/>
    <w:rsid w:val="000B455B"/>
    <w:rsid w:val="000B6120"/>
    <w:rsid w:val="000B695D"/>
    <w:rsid w:val="000C3031"/>
    <w:rsid w:val="000C4E91"/>
    <w:rsid w:val="000C57B9"/>
    <w:rsid w:val="000C6CC5"/>
    <w:rsid w:val="000C785E"/>
    <w:rsid w:val="000C7B34"/>
    <w:rsid w:val="000D02F7"/>
    <w:rsid w:val="000E2149"/>
    <w:rsid w:val="000E2254"/>
    <w:rsid w:val="000E2603"/>
    <w:rsid w:val="000E29D8"/>
    <w:rsid w:val="000E3A7F"/>
    <w:rsid w:val="000E4D11"/>
    <w:rsid w:val="000E51EC"/>
    <w:rsid w:val="000E5D7C"/>
    <w:rsid w:val="000E6A94"/>
    <w:rsid w:val="000E714A"/>
    <w:rsid w:val="000E7530"/>
    <w:rsid w:val="000F18B4"/>
    <w:rsid w:val="000F1BF1"/>
    <w:rsid w:val="000F1DCA"/>
    <w:rsid w:val="000F3E5D"/>
    <w:rsid w:val="000F6995"/>
    <w:rsid w:val="000F709A"/>
    <w:rsid w:val="00102861"/>
    <w:rsid w:val="00102F84"/>
    <w:rsid w:val="0010303E"/>
    <w:rsid w:val="00105993"/>
    <w:rsid w:val="00106F62"/>
    <w:rsid w:val="0011327D"/>
    <w:rsid w:val="00114F73"/>
    <w:rsid w:val="00116BC3"/>
    <w:rsid w:val="00116DA6"/>
    <w:rsid w:val="00116E27"/>
    <w:rsid w:val="0012156D"/>
    <w:rsid w:val="00121DC1"/>
    <w:rsid w:val="00125D7A"/>
    <w:rsid w:val="00126039"/>
    <w:rsid w:val="00126761"/>
    <w:rsid w:val="00133475"/>
    <w:rsid w:val="0013407F"/>
    <w:rsid w:val="001341CC"/>
    <w:rsid w:val="00134C08"/>
    <w:rsid w:val="001356E5"/>
    <w:rsid w:val="0013692D"/>
    <w:rsid w:val="0014006B"/>
    <w:rsid w:val="001403AE"/>
    <w:rsid w:val="001417A8"/>
    <w:rsid w:val="00142910"/>
    <w:rsid w:val="00143A0C"/>
    <w:rsid w:val="00145C1B"/>
    <w:rsid w:val="00145E1A"/>
    <w:rsid w:val="001470A1"/>
    <w:rsid w:val="001500F6"/>
    <w:rsid w:val="001526E1"/>
    <w:rsid w:val="00152CF8"/>
    <w:rsid w:val="00152CF9"/>
    <w:rsid w:val="00153793"/>
    <w:rsid w:val="00157911"/>
    <w:rsid w:val="0017082A"/>
    <w:rsid w:val="00170C63"/>
    <w:rsid w:val="0017179A"/>
    <w:rsid w:val="00172743"/>
    <w:rsid w:val="00172A38"/>
    <w:rsid w:val="001766B8"/>
    <w:rsid w:val="0017741C"/>
    <w:rsid w:val="00177BEB"/>
    <w:rsid w:val="00180605"/>
    <w:rsid w:val="00182094"/>
    <w:rsid w:val="00184852"/>
    <w:rsid w:val="001870E7"/>
    <w:rsid w:val="00191CF0"/>
    <w:rsid w:val="0019255B"/>
    <w:rsid w:val="0019420B"/>
    <w:rsid w:val="001956E5"/>
    <w:rsid w:val="00197578"/>
    <w:rsid w:val="00197FC6"/>
    <w:rsid w:val="001A1BC0"/>
    <w:rsid w:val="001A303A"/>
    <w:rsid w:val="001A4600"/>
    <w:rsid w:val="001A5921"/>
    <w:rsid w:val="001A6212"/>
    <w:rsid w:val="001B164B"/>
    <w:rsid w:val="001B731B"/>
    <w:rsid w:val="001C05CE"/>
    <w:rsid w:val="001C187B"/>
    <w:rsid w:val="001C19C7"/>
    <w:rsid w:val="001C1D96"/>
    <w:rsid w:val="001C2752"/>
    <w:rsid w:val="001C34DD"/>
    <w:rsid w:val="001C4339"/>
    <w:rsid w:val="001C5DCE"/>
    <w:rsid w:val="001C6280"/>
    <w:rsid w:val="001C7752"/>
    <w:rsid w:val="001D01F0"/>
    <w:rsid w:val="001D1CD8"/>
    <w:rsid w:val="001D2955"/>
    <w:rsid w:val="001D3238"/>
    <w:rsid w:val="001D699C"/>
    <w:rsid w:val="001D6C82"/>
    <w:rsid w:val="001D7154"/>
    <w:rsid w:val="001D72F9"/>
    <w:rsid w:val="001E0CE1"/>
    <w:rsid w:val="001E1222"/>
    <w:rsid w:val="001E2127"/>
    <w:rsid w:val="001E377F"/>
    <w:rsid w:val="001E3E45"/>
    <w:rsid w:val="001E58CC"/>
    <w:rsid w:val="001E74EF"/>
    <w:rsid w:val="001F0414"/>
    <w:rsid w:val="001F385C"/>
    <w:rsid w:val="001F5137"/>
    <w:rsid w:val="001F59ED"/>
    <w:rsid w:val="001F5A74"/>
    <w:rsid w:val="001F5EB6"/>
    <w:rsid w:val="001F68ED"/>
    <w:rsid w:val="001F7939"/>
    <w:rsid w:val="002001F1"/>
    <w:rsid w:val="00201958"/>
    <w:rsid w:val="00201B6F"/>
    <w:rsid w:val="00203070"/>
    <w:rsid w:val="00204F6F"/>
    <w:rsid w:val="002056F0"/>
    <w:rsid w:val="002059F3"/>
    <w:rsid w:val="00206275"/>
    <w:rsid w:val="00210AE0"/>
    <w:rsid w:val="00211D37"/>
    <w:rsid w:val="00212204"/>
    <w:rsid w:val="00213AEC"/>
    <w:rsid w:val="00214304"/>
    <w:rsid w:val="00215AAC"/>
    <w:rsid w:val="00215D85"/>
    <w:rsid w:val="00216763"/>
    <w:rsid w:val="00221FA2"/>
    <w:rsid w:val="00222269"/>
    <w:rsid w:val="002224E8"/>
    <w:rsid w:val="00224508"/>
    <w:rsid w:val="00230F90"/>
    <w:rsid w:val="00233D70"/>
    <w:rsid w:val="002349C5"/>
    <w:rsid w:val="00235373"/>
    <w:rsid w:val="0024049B"/>
    <w:rsid w:val="00240C25"/>
    <w:rsid w:val="0024134C"/>
    <w:rsid w:val="00243137"/>
    <w:rsid w:val="002435B1"/>
    <w:rsid w:val="00244175"/>
    <w:rsid w:val="00246CC1"/>
    <w:rsid w:val="00246D61"/>
    <w:rsid w:val="002472D0"/>
    <w:rsid w:val="0024786A"/>
    <w:rsid w:val="00247C8C"/>
    <w:rsid w:val="0025196A"/>
    <w:rsid w:val="00251994"/>
    <w:rsid w:val="00251AD8"/>
    <w:rsid w:val="0025305F"/>
    <w:rsid w:val="002543EB"/>
    <w:rsid w:val="00256676"/>
    <w:rsid w:val="00256BCF"/>
    <w:rsid w:val="00260E06"/>
    <w:rsid w:val="0026158C"/>
    <w:rsid w:val="00262116"/>
    <w:rsid w:val="00262D2E"/>
    <w:rsid w:val="00264501"/>
    <w:rsid w:val="00265011"/>
    <w:rsid w:val="00266638"/>
    <w:rsid w:val="00266F21"/>
    <w:rsid w:val="002670F8"/>
    <w:rsid w:val="00267362"/>
    <w:rsid w:val="0027008D"/>
    <w:rsid w:val="00270C24"/>
    <w:rsid w:val="002722DD"/>
    <w:rsid w:val="002725E8"/>
    <w:rsid w:val="00272EC2"/>
    <w:rsid w:val="002734A9"/>
    <w:rsid w:val="002739AB"/>
    <w:rsid w:val="00273B2A"/>
    <w:rsid w:val="002761D0"/>
    <w:rsid w:val="00276B7F"/>
    <w:rsid w:val="002805EF"/>
    <w:rsid w:val="00280CC9"/>
    <w:rsid w:val="002830EF"/>
    <w:rsid w:val="002832A5"/>
    <w:rsid w:val="00283961"/>
    <w:rsid w:val="00286C9B"/>
    <w:rsid w:val="00287040"/>
    <w:rsid w:val="00287A8F"/>
    <w:rsid w:val="00290568"/>
    <w:rsid w:val="00291016"/>
    <w:rsid w:val="00292A6B"/>
    <w:rsid w:val="002936C1"/>
    <w:rsid w:val="00293BEC"/>
    <w:rsid w:val="0029564D"/>
    <w:rsid w:val="002968D7"/>
    <w:rsid w:val="00297225"/>
    <w:rsid w:val="00297995"/>
    <w:rsid w:val="00297B12"/>
    <w:rsid w:val="002A005E"/>
    <w:rsid w:val="002A1822"/>
    <w:rsid w:val="002A1D90"/>
    <w:rsid w:val="002A3438"/>
    <w:rsid w:val="002A7251"/>
    <w:rsid w:val="002A7A74"/>
    <w:rsid w:val="002B0531"/>
    <w:rsid w:val="002B1229"/>
    <w:rsid w:val="002B3414"/>
    <w:rsid w:val="002B5229"/>
    <w:rsid w:val="002B5CE5"/>
    <w:rsid w:val="002B637F"/>
    <w:rsid w:val="002B698E"/>
    <w:rsid w:val="002C0488"/>
    <w:rsid w:val="002C4097"/>
    <w:rsid w:val="002C5137"/>
    <w:rsid w:val="002C5AD1"/>
    <w:rsid w:val="002C5AF8"/>
    <w:rsid w:val="002D060A"/>
    <w:rsid w:val="002D2224"/>
    <w:rsid w:val="002D3D42"/>
    <w:rsid w:val="002D479B"/>
    <w:rsid w:val="002D5048"/>
    <w:rsid w:val="002D60AC"/>
    <w:rsid w:val="002D6EC9"/>
    <w:rsid w:val="002D777B"/>
    <w:rsid w:val="002D787B"/>
    <w:rsid w:val="002D7D8B"/>
    <w:rsid w:val="002D7DAF"/>
    <w:rsid w:val="002E0A8F"/>
    <w:rsid w:val="002E1AE8"/>
    <w:rsid w:val="002E2234"/>
    <w:rsid w:val="002E28F4"/>
    <w:rsid w:val="002E2EB7"/>
    <w:rsid w:val="002E348C"/>
    <w:rsid w:val="002E3A9A"/>
    <w:rsid w:val="002E62A8"/>
    <w:rsid w:val="002E670E"/>
    <w:rsid w:val="002E6D31"/>
    <w:rsid w:val="002E78D7"/>
    <w:rsid w:val="002F2848"/>
    <w:rsid w:val="002F4447"/>
    <w:rsid w:val="002F4C92"/>
    <w:rsid w:val="002F7D8E"/>
    <w:rsid w:val="00300F17"/>
    <w:rsid w:val="003015F7"/>
    <w:rsid w:val="00303DD2"/>
    <w:rsid w:val="003044B6"/>
    <w:rsid w:val="003059F7"/>
    <w:rsid w:val="00307D5F"/>
    <w:rsid w:val="00313BF4"/>
    <w:rsid w:val="00314443"/>
    <w:rsid w:val="00314C18"/>
    <w:rsid w:val="003150B6"/>
    <w:rsid w:val="00315DC4"/>
    <w:rsid w:val="00317020"/>
    <w:rsid w:val="00317036"/>
    <w:rsid w:val="00317087"/>
    <w:rsid w:val="00320B4A"/>
    <w:rsid w:val="00320B4D"/>
    <w:rsid w:val="00322459"/>
    <w:rsid w:val="003250CB"/>
    <w:rsid w:val="0032690D"/>
    <w:rsid w:val="00326FF6"/>
    <w:rsid w:val="00327A22"/>
    <w:rsid w:val="003326E8"/>
    <w:rsid w:val="0033278E"/>
    <w:rsid w:val="00334843"/>
    <w:rsid w:val="00336A20"/>
    <w:rsid w:val="0033777F"/>
    <w:rsid w:val="00337F75"/>
    <w:rsid w:val="00340AFB"/>
    <w:rsid w:val="00342130"/>
    <w:rsid w:val="0034401F"/>
    <w:rsid w:val="003448F0"/>
    <w:rsid w:val="00346605"/>
    <w:rsid w:val="00346E17"/>
    <w:rsid w:val="0034764D"/>
    <w:rsid w:val="00351780"/>
    <w:rsid w:val="0035318F"/>
    <w:rsid w:val="00353F02"/>
    <w:rsid w:val="003627AE"/>
    <w:rsid w:val="003627BC"/>
    <w:rsid w:val="00362F14"/>
    <w:rsid w:val="0036306A"/>
    <w:rsid w:val="003633FC"/>
    <w:rsid w:val="00363460"/>
    <w:rsid w:val="003637CE"/>
    <w:rsid w:val="00363A3E"/>
    <w:rsid w:val="00363BBE"/>
    <w:rsid w:val="00366C63"/>
    <w:rsid w:val="003676EC"/>
    <w:rsid w:val="003704E6"/>
    <w:rsid w:val="00370C62"/>
    <w:rsid w:val="003724FA"/>
    <w:rsid w:val="003727DB"/>
    <w:rsid w:val="00372F4C"/>
    <w:rsid w:val="00372FC4"/>
    <w:rsid w:val="00376DF4"/>
    <w:rsid w:val="0037715F"/>
    <w:rsid w:val="00381DF5"/>
    <w:rsid w:val="003823BC"/>
    <w:rsid w:val="0038240A"/>
    <w:rsid w:val="00383782"/>
    <w:rsid w:val="00383D6A"/>
    <w:rsid w:val="00383E6F"/>
    <w:rsid w:val="00384225"/>
    <w:rsid w:val="003859F3"/>
    <w:rsid w:val="0038614D"/>
    <w:rsid w:val="00386642"/>
    <w:rsid w:val="00386B30"/>
    <w:rsid w:val="003903A5"/>
    <w:rsid w:val="003908FF"/>
    <w:rsid w:val="0039164A"/>
    <w:rsid w:val="00393980"/>
    <w:rsid w:val="00393A7E"/>
    <w:rsid w:val="003A08DE"/>
    <w:rsid w:val="003A0D9C"/>
    <w:rsid w:val="003A215C"/>
    <w:rsid w:val="003A298A"/>
    <w:rsid w:val="003A3331"/>
    <w:rsid w:val="003A3D34"/>
    <w:rsid w:val="003A52ED"/>
    <w:rsid w:val="003A566A"/>
    <w:rsid w:val="003B1EC9"/>
    <w:rsid w:val="003B2F27"/>
    <w:rsid w:val="003B35C4"/>
    <w:rsid w:val="003B5FBB"/>
    <w:rsid w:val="003B625D"/>
    <w:rsid w:val="003B68E5"/>
    <w:rsid w:val="003C19B8"/>
    <w:rsid w:val="003C1E32"/>
    <w:rsid w:val="003C4BB4"/>
    <w:rsid w:val="003C5425"/>
    <w:rsid w:val="003C5D68"/>
    <w:rsid w:val="003D0F6E"/>
    <w:rsid w:val="003D1148"/>
    <w:rsid w:val="003D1CC9"/>
    <w:rsid w:val="003E1304"/>
    <w:rsid w:val="003E39BB"/>
    <w:rsid w:val="003E3C2B"/>
    <w:rsid w:val="003E5560"/>
    <w:rsid w:val="003E5E6F"/>
    <w:rsid w:val="003E6B49"/>
    <w:rsid w:val="003E6D3E"/>
    <w:rsid w:val="003E6D8C"/>
    <w:rsid w:val="003E7121"/>
    <w:rsid w:val="003F0731"/>
    <w:rsid w:val="003F0F3F"/>
    <w:rsid w:val="003F33B4"/>
    <w:rsid w:val="003F3579"/>
    <w:rsid w:val="003F4DF9"/>
    <w:rsid w:val="003F7ED1"/>
    <w:rsid w:val="00401E43"/>
    <w:rsid w:val="00401F8F"/>
    <w:rsid w:val="004037A1"/>
    <w:rsid w:val="00403EB6"/>
    <w:rsid w:val="004040FE"/>
    <w:rsid w:val="00404E55"/>
    <w:rsid w:val="00405F6D"/>
    <w:rsid w:val="004079DB"/>
    <w:rsid w:val="00410062"/>
    <w:rsid w:val="00413691"/>
    <w:rsid w:val="00415994"/>
    <w:rsid w:val="004217D4"/>
    <w:rsid w:val="00423C85"/>
    <w:rsid w:val="00423E79"/>
    <w:rsid w:val="00424124"/>
    <w:rsid w:val="0042426D"/>
    <w:rsid w:val="00425BBC"/>
    <w:rsid w:val="00425E73"/>
    <w:rsid w:val="00434212"/>
    <w:rsid w:val="00434AB2"/>
    <w:rsid w:val="0043625B"/>
    <w:rsid w:val="00436674"/>
    <w:rsid w:val="00436C67"/>
    <w:rsid w:val="0043789C"/>
    <w:rsid w:val="00437C68"/>
    <w:rsid w:val="00437F4D"/>
    <w:rsid w:val="00440F6E"/>
    <w:rsid w:val="00441B76"/>
    <w:rsid w:val="00443645"/>
    <w:rsid w:val="00443CD6"/>
    <w:rsid w:val="00445002"/>
    <w:rsid w:val="0044636A"/>
    <w:rsid w:val="00452C74"/>
    <w:rsid w:val="0045396C"/>
    <w:rsid w:val="00453A98"/>
    <w:rsid w:val="004552C9"/>
    <w:rsid w:val="00456644"/>
    <w:rsid w:val="00457234"/>
    <w:rsid w:val="00457F31"/>
    <w:rsid w:val="004607AC"/>
    <w:rsid w:val="0046127E"/>
    <w:rsid w:val="00461D10"/>
    <w:rsid w:val="00464078"/>
    <w:rsid w:val="004658ED"/>
    <w:rsid w:val="00467054"/>
    <w:rsid w:val="004678E1"/>
    <w:rsid w:val="00467BD5"/>
    <w:rsid w:val="00470D63"/>
    <w:rsid w:val="004711CF"/>
    <w:rsid w:val="0047244E"/>
    <w:rsid w:val="00472F16"/>
    <w:rsid w:val="00473281"/>
    <w:rsid w:val="00473B68"/>
    <w:rsid w:val="00473CFD"/>
    <w:rsid w:val="00475F7B"/>
    <w:rsid w:val="00480E04"/>
    <w:rsid w:val="004825F4"/>
    <w:rsid w:val="0048301B"/>
    <w:rsid w:val="004833DD"/>
    <w:rsid w:val="00484AF4"/>
    <w:rsid w:val="004850B8"/>
    <w:rsid w:val="00487C65"/>
    <w:rsid w:val="00487F1A"/>
    <w:rsid w:val="004904D3"/>
    <w:rsid w:val="00490A3E"/>
    <w:rsid w:val="00491ACD"/>
    <w:rsid w:val="00491F9E"/>
    <w:rsid w:val="00494868"/>
    <w:rsid w:val="00494C04"/>
    <w:rsid w:val="00494D7C"/>
    <w:rsid w:val="00496B2C"/>
    <w:rsid w:val="00496B68"/>
    <w:rsid w:val="00496C91"/>
    <w:rsid w:val="00496F7C"/>
    <w:rsid w:val="004A0113"/>
    <w:rsid w:val="004A05EC"/>
    <w:rsid w:val="004A238E"/>
    <w:rsid w:val="004A2D2D"/>
    <w:rsid w:val="004A387B"/>
    <w:rsid w:val="004A5ABE"/>
    <w:rsid w:val="004A6090"/>
    <w:rsid w:val="004A62DC"/>
    <w:rsid w:val="004A6424"/>
    <w:rsid w:val="004A69D0"/>
    <w:rsid w:val="004A73A9"/>
    <w:rsid w:val="004B0FBF"/>
    <w:rsid w:val="004B1577"/>
    <w:rsid w:val="004B308F"/>
    <w:rsid w:val="004B4B7A"/>
    <w:rsid w:val="004B623D"/>
    <w:rsid w:val="004B6E00"/>
    <w:rsid w:val="004C06BE"/>
    <w:rsid w:val="004C186B"/>
    <w:rsid w:val="004C260D"/>
    <w:rsid w:val="004C2938"/>
    <w:rsid w:val="004C2A57"/>
    <w:rsid w:val="004C2C8C"/>
    <w:rsid w:val="004C3D18"/>
    <w:rsid w:val="004C3F2E"/>
    <w:rsid w:val="004C3FAA"/>
    <w:rsid w:val="004C4856"/>
    <w:rsid w:val="004C7A03"/>
    <w:rsid w:val="004D054E"/>
    <w:rsid w:val="004D0A01"/>
    <w:rsid w:val="004D3537"/>
    <w:rsid w:val="004D4B3B"/>
    <w:rsid w:val="004D5561"/>
    <w:rsid w:val="004D7538"/>
    <w:rsid w:val="004D780D"/>
    <w:rsid w:val="004D7AEA"/>
    <w:rsid w:val="004D7CF8"/>
    <w:rsid w:val="004E113A"/>
    <w:rsid w:val="004E1292"/>
    <w:rsid w:val="004E1D73"/>
    <w:rsid w:val="004E55E0"/>
    <w:rsid w:val="004E566A"/>
    <w:rsid w:val="004E5DA6"/>
    <w:rsid w:val="004E6BC0"/>
    <w:rsid w:val="004E6D3B"/>
    <w:rsid w:val="004E6DE5"/>
    <w:rsid w:val="004E77C3"/>
    <w:rsid w:val="004F3DAD"/>
    <w:rsid w:val="004F3FF5"/>
    <w:rsid w:val="004F5F57"/>
    <w:rsid w:val="004F7339"/>
    <w:rsid w:val="004F7626"/>
    <w:rsid w:val="004F78DC"/>
    <w:rsid w:val="004F7C82"/>
    <w:rsid w:val="00501EF7"/>
    <w:rsid w:val="005025C4"/>
    <w:rsid w:val="00503757"/>
    <w:rsid w:val="005046CE"/>
    <w:rsid w:val="005055A6"/>
    <w:rsid w:val="00506906"/>
    <w:rsid w:val="00507060"/>
    <w:rsid w:val="00507264"/>
    <w:rsid w:val="00510557"/>
    <w:rsid w:val="005116E0"/>
    <w:rsid w:val="0051179B"/>
    <w:rsid w:val="00513D8C"/>
    <w:rsid w:val="00514C34"/>
    <w:rsid w:val="00514DCF"/>
    <w:rsid w:val="0051770D"/>
    <w:rsid w:val="00520A47"/>
    <w:rsid w:val="00520FC8"/>
    <w:rsid w:val="00523288"/>
    <w:rsid w:val="00523539"/>
    <w:rsid w:val="00523623"/>
    <w:rsid w:val="00526072"/>
    <w:rsid w:val="00530688"/>
    <w:rsid w:val="0053431B"/>
    <w:rsid w:val="00537C70"/>
    <w:rsid w:val="00542AAE"/>
    <w:rsid w:val="00543ED4"/>
    <w:rsid w:val="005448C6"/>
    <w:rsid w:val="0054616C"/>
    <w:rsid w:val="0054687C"/>
    <w:rsid w:val="00554B3F"/>
    <w:rsid w:val="00554F78"/>
    <w:rsid w:val="00555FF2"/>
    <w:rsid w:val="00560328"/>
    <w:rsid w:val="00561B72"/>
    <w:rsid w:val="00562081"/>
    <w:rsid w:val="0056238B"/>
    <w:rsid w:val="00563529"/>
    <w:rsid w:val="005637EF"/>
    <w:rsid w:val="00564590"/>
    <w:rsid w:val="00565BDB"/>
    <w:rsid w:val="00570BD4"/>
    <w:rsid w:val="00570E51"/>
    <w:rsid w:val="00573A36"/>
    <w:rsid w:val="00573A77"/>
    <w:rsid w:val="005758E7"/>
    <w:rsid w:val="00575A37"/>
    <w:rsid w:val="005778C8"/>
    <w:rsid w:val="00577CF5"/>
    <w:rsid w:val="005801A4"/>
    <w:rsid w:val="00580A35"/>
    <w:rsid w:val="0058120D"/>
    <w:rsid w:val="00584912"/>
    <w:rsid w:val="005852D8"/>
    <w:rsid w:val="005863B7"/>
    <w:rsid w:val="00587F48"/>
    <w:rsid w:val="00590557"/>
    <w:rsid w:val="005908E4"/>
    <w:rsid w:val="005917D6"/>
    <w:rsid w:val="00591B2F"/>
    <w:rsid w:val="0059256D"/>
    <w:rsid w:val="00592CC9"/>
    <w:rsid w:val="0059321E"/>
    <w:rsid w:val="0059365E"/>
    <w:rsid w:val="00593DE6"/>
    <w:rsid w:val="00596134"/>
    <w:rsid w:val="005A0477"/>
    <w:rsid w:val="005A0529"/>
    <w:rsid w:val="005A0948"/>
    <w:rsid w:val="005A2651"/>
    <w:rsid w:val="005A4632"/>
    <w:rsid w:val="005B1400"/>
    <w:rsid w:val="005B20B0"/>
    <w:rsid w:val="005B276A"/>
    <w:rsid w:val="005B47BD"/>
    <w:rsid w:val="005B4B08"/>
    <w:rsid w:val="005B541F"/>
    <w:rsid w:val="005B5A09"/>
    <w:rsid w:val="005B5D0A"/>
    <w:rsid w:val="005B6FA6"/>
    <w:rsid w:val="005B7542"/>
    <w:rsid w:val="005C4B5C"/>
    <w:rsid w:val="005D0964"/>
    <w:rsid w:val="005D1329"/>
    <w:rsid w:val="005D2C51"/>
    <w:rsid w:val="005D380C"/>
    <w:rsid w:val="005D4116"/>
    <w:rsid w:val="005D735E"/>
    <w:rsid w:val="005D740E"/>
    <w:rsid w:val="005D7954"/>
    <w:rsid w:val="005E0859"/>
    <w:rsid w:val="005E0CCD"/>
    <w:rsid w:val="005E1BED"/>
    <w:rsid w:val="005E27FC"/>
    <w:rsid w:val="005E328F"/>
    <w:rsid w:val="005E3F21"/>
    <w:rsid w:val="005E408F"/>
    <w:rsid w:val="005E4B33"/>
    <w:rsid w:val="005E59D1"/>
    <w:rsid w:val="005E6F7A"/>
    <w:rsid w:val="005E761F"/>
    <w:rsid w:val="005E76AF"/>
    <w:rsid w:val="005E7A27"/>
    <w:rsid w:val="005E7F1A"/>
    <w:rsid w:val="005F10B2"/>
    <w:rsid w:val="005F2BAF"/>
    <w:rsid w:val="005F2C0D"/>
    <w:rsid w:val="005F3CE3"/>
    <w:rsid w:val="005F613D"/>
    <w:rsid w:val="005F65FD"/>
    <w:rsid w:val="00600341"/>
    <w:rsid w:val="006009D6"/>
    <w:rsid w:val="0060190B"/>
    <w:rsid w:val="00602A87"/>
    <w:rsid w:val="00603015"/>
    <w:rsid w:val="006031F2"/>
    <w:rsid w:val="00605C07"/>
    <w:rsid w:val="0060603E"/>
    <w:rsid w:val="00606ED5"/>
    <w:rsid w:val="00611837"/>
    <w:rsid w:val="006134E1"/>
    <w:rsid w:val="00614062"/>
    <w:rsid w:val="006140FD"/>
    <w:rsid w:val="00614527"/>
    <w:rsid w:val="006154AB"/>
    <w:rsid w:val="00615973"/>
    <w:rsid w:val="00620120"/>
    <w:rsid w:val="00620648"/>
    <w:rsid w:val="00621C58"/>
    <w:rsid w:val="006221B7"/>
    <w:rsid w:val="006223D0"/>
    <w:rsid w:val="00622792"/>
    <w:rsid w:val="0062355D"/>
    <w:rsid w:val="00625AD3"/>
    <w:rsid w:val="00625D59"/>
    <w:rsid w:val="00627D08"/>
    <w:rsid w:val="00627F3C"/>
    <w:rsid w:val="00630A54"/>
    <w:rsid w:val="00632893"/>
    <w:rsid w:val="00634707"/>
    <w:rsid w:val="006412CE"/>
    <w:rsid w:val="00642375"/>
    <w:rsid w:val="00643BF5"/>
    <w:rsid w:val="00644034"/>
    <w:rsid w:val="00644E31"/>
    <w:rsid w:val="00646AC3"/>
    <w:rsid w:val="00646D77"/>
    <w:rsid w:val="006505D7"/>
    <w:rsid w:val="00650F99"/>
    <w:rsid w:val="006515E6"/>
    <w:rsid w:val="00651721"/>
    <w:rsid w:val="00652AC8"/>
    <w:rsid w:val="006530ED"/>
    <w:rsid w:val="006545A3"/>
    <w:rsid w:val="00655590"/>
    <w:rsid w:val="006555DF"/>
    <w:rsid w:val="006570B5"/>
    <w:rsid w:val="00660644"/>
    <w:rsid w:val="0066157D"/>
    <w:rsid w:val="006627B9"/>
    <w:rsid w:val="00665046"/>
    <w:rsid w:val="006712D3"/>
    <w:rsid w:val="0067245D"/>
    <w:rsid w:val="00674395"/>
    <w:rsid w:val="00674AE6"/>
    <w:rsid w:val="006752CC"/>
    <w:rsid w:val="006756FB"/>
    <w:rsid w:val="00677BB2"/>
    <w:rsid w:val="00681001"/>
    <w:rsid w:val="00682068"/>
    <w:rsid w:val="0068220C"/>
    <w:rsid w:val="006838AD"/>
    <w:rsid w:val="00684560"/>
    <w:rsid w:val="00684A1E"/>
    <w:rsid w:val="006852D4"/>
    <w:rsid w:val="00685E11"/>
    <w:rsid w:val="00686284"/>
    <w:rsid w:val="0069281F"/>
    <w:rsid w:val="00694B6D"/>
    <w:rsid w:val="00695822"/>
    <w:rsid w:val="0069655A"/>
    <w:rsid w:val="006A014D"/>
    <w:rsid w:val="006A0289"/>
    <w:rsid w:val="006A0EDC"/>
    <w:rsid w:val="006A10AA"/>
    <w:rsid w:val="006A2911"/>
    <w:rsid w:val="006A2D2E"/>
    <w:rsid w:val="006A2F4B"/>
    <w:rsid w:val="006A3E35"/>
    <w:rsid w:val="006A6233"/>
    <w:rsid w:val="006B0881"/>
    <w:rsid w:val="006B12AA"/>
    <w:rsid w:val="006B19F3"/>
    <w:rsid w:val="006B2AA0"/>
    <w:rsid w:val="006B64EF"/>
    <w:rsid w:val="006B6D6F"/>
    <w:rsid w:val="006C07D0"/>
    <w:rsid w:val="006C1C6F"/>
    <w:rsid w:val="006C452E"/>
    <w:rsid w:val="006C496A"/>
    <w:rsid w:val="006C4ACA"/>
    <w:rsid w:val="006C7299"/>
    <w:rsid w:val="006D1E33"/>
    <w:rsid w:val="006D25D0"/>
    <w:rsid w:val="006D40EA"/>
    <w:rsid w:val="006D44F3"/>
    <w:rsid w:val="006E130E"/>
    <w:rsid w:val="006E21F5"/>
    <w:rsid w:val="006E3FF0"/>
    <w:rsid w:val="006E763D"/>
    <w:rsid w:val="006E790B"/>
    <w:rsid w:val="006F055C"/>
    <w:rsid w:val="006F176E"/>
    <w:rsid w:val="006F1970"/>
    <w:rsid w:val="006F1CB0"/>
    <w:rsid w:val="006F5EE9"/>
    <w:rsid w:val="006F6E06"/>
    <w:rsid w:val="00703B15"/>
    <w:rsid w:val="007051EE"/>
    <w:rsid w:val="007053A4"/>
    <w:rsid w:val="00707BF0"/>
    <w:rsid w:val="00707D20"/>
    <w:rsid w:val="0071019D"/>
    <w:rsid w:val="00712F48"/>
    <w:rsid w:val="007138FE"/>
    <w:rsid w:val="0071544D"/>
    <w:rsid w:val="00716B24"/>
    <w:rsid w:val="00720BBF"/>
    <w:rsid w:val="00720E93"/>
    <w:rsid w:val="00721AD7"/>
    <w:rsid w:val="007225EF"/>
    <w:rsid w:val="00722BA6"/>
    <w:rsid w:val="00723DC5"/>
    <w:rsid w:val="00724BFB"/>
    <w:rsid w:val="00724D9F"/>
    <w:rsid w:val="00725E7E"/>
    <w:rsid w:val="00727952"/>
    <w:rsid w:val="00730602"/>
    <w:rsid w:val="00733614"/>
    <w:rsid w:val="0073379B"/>
    <w:rsid w:val="007338D6"/>
    <w:rsid w:val="0073612D"/>
    <w:rsid w:val="00736C50"/>
    <w:rsid w:val="00737B82"/>
    <w:rsid w:val="0074095B"/>
    <w:rsid w:val="00740B36"/>
    <w:rsid w:val="007444CD"/>
    <w:rsid w:val="007454B0"/>
    <w:rsid w:val="00745D40"/>
    <w:rsid w:val="00747A6F"/>
    <w:rsid w:val="007510B6"/>
    <w:rsid w:val="0075260C"/>
    <w:rsid w:val="00752ABC"/>
    <w:rsid w:val="00752E62"/>
    <w:rsid w:val="00754625"/>
    <w:rsid w:val="00754F88"/>
    <w:rsid w:val="0075622F"/>
    <w:rsid w:val="007569CF"/>
    <w:rsid w:val="0076067D"/>
    <w:rsid w:val="00760AE7"/>
    <w:rsid w:val="00763E1B"/>
    <w:rsid w:val="00764AFE"/>
    <w:rsid w:val="0077448E"/>
    <w:rsid w:val="00775AAE"/>
    <w:rsid w:val="00776BF6"/>
    <w:rsid w:val="00777AA8"/>
    <w:rsid w:val="00780D5E"/>
    <w:rsid w:val="00782CDC"/>
    <w:rsid w:val="00782F44"/>
    <w:rsid w:val="00783676"/>
    <w:rsid w:val="007839F9"/>
    <w:rsid w:val="007877C0"/>
    <w:rsid w:val="00790F25"/>
    <w:rsid w:val="00791183"/>
    <w:rsid w:val="00794691"/>
    <w:rsid w:val="00794BFD"/>
    <w:rsid w:val="00796CBC"/>
    <w:rsid w:val="007A2765"/>
    <w:rsid w:val="007A2A0C"/>
    <w:rsid w:val="007A3629"/>
    <w:rsid w:val="007A6747"/>
    <w:rsid w:val="007A683F"/>
    <w:rsid w:val="007B07DE"/>
    <w:rsid w:val="007B0CA9"/>
    <w:rsid w:val="007B13E5"/>
    <w:rsid w:val="007B2F6B"/>
    <w:rsid w:val="007B3E92"/>
    <w:rsid w:val="007B473A"/>
    <w:rsid w:val="007B4BCB"/>
    <w:rsid w:val="007C0134"/>
    <w:rsid w:val="007C3305"/>
    <w:rsid w:val="007C3793"/>
    <w:rsid w:val="007C402A"/>
    <w:rsid w:val="007C66C7"/>
    <w:rsid w:val="007C73C8"/>
    <w:rsid w:val="007C767B"/>
    <w:rsid w:val="007C7A11"/>
    <w:rsid w:val="007D152D"/>
    <w:rsid w:val="007D1D4E"/>
    <w:rsid w:val="007D2C48"/>
    <w:rsid w:val="007D3E57"/>
    <w:rsid w:val="007D4F2E"/>
    <w:rsid w:val="007D6B0B"/>
    <w:rsid w:val="007E43C0"/>
    <w:rsid w:val="007E5006"/>
    <w:rsid w:val="007E53BE"/>
    <w:rsid w:val="007E546F"/>
    <w:rsid w:val="007E5E56"/>
    <w:rsid w:val="007E69F8"/>
    <w:rsid w:val="007F1928"/>
    <w:rsid w:val="007F392E"/>
    <w:rsid w:val="007F3A0E"/>
    <w:rsid w:val="007F4A57"/>
    <w:rsid w:val="007F6646"/>
    <w:rsid w:val="008007CC"/>
    <w:rsid w:val="0080125A"/>
    <w:rsid w:val="0080526C"/>
    <w:rsid w:val="0080641A"/>
    <w:rsid w:val="008069CC"/>
    <w:rsid w:val="00810A03"/>
    <w:rsid w:val="00811A1B"/>
    <w:rsid w:val="00812313"/>
    <w:rsid w:val="00813ECD"/>
    <w:rsid w:val="00816522"/>
    <w:rsid w:val="00820182"/>
    <w:rsid w:val="00821ACE"/>
    <w:rsid w:val="00824DED"/>
    <w:rsid w:val="00826740"/>
    <w:rsid w:val="00826E5A"/>
    <w:rsid w:val="008277EC"/>
    <w:rsid w:val="0083037E"/>
    <w:rsid w:val="00832009"/>
    <w:rsid w:val="00833107"/>
    <w:rsid w:val="008337A8"/>
    <w:rsid w:val="008358FB"/>
    <w:rsid w:val="00836669"/>
    <w:rsid w:val="00837F53"/>
    <w:rsid w:val="008430E4"/>
    <w:rsid w:val="008437B2"/>
    <w:rsid w:val="00843F1C"/>
    <w:rsid w:val="00844EC6"/>
    <w:rsid w:val="0084594E"/>
    <w:rsid w:val="00846398"/>
    <w:rsid w:val="00846707"/>
    <w:rsid w:val="008468CD"/>
    <w:rsid w:val="00846CC8"/>
    <w:rsid w:val="00847E82"/>
    <w:rsid w:val="008500C7"/>
    <w:rsid w:val="00850CA3"/>
    <w:rsid w:val="00850DCE"/>
    <w:rsid w:val="00851DB7"/>
    <w:rsid w:val="008529E0"/>
    <w:rsid w:val="00853FBE"/>
    <w:rsid w:val="00854489"/>
    <w:rsid w:val="00854834"/>
    <w:rsid w:val="00854FBB"/>
    <w:rsid w:val="00855D0C"/>
    <w:rsid w:val="00857060"/>
    <w:rsid w:val="00857BBF"/>
    <w:rsid w:val="00864B57"/>
    <w:rsid w:val="008661BA"/>
    <w:rsid w:val="008676D6"/>
    <w:rsid w:val="00871CA8"/>
    <w:rsid w:val="0087350C"/>
    <w:rsid w:val="008742A7"/>
    <w:rsid w:val="00874675"/>
    <w:rsid w:val="008769E0"/>
    <w:rsid w:val="008805D2"/>
    <w:rsid w:val="00880AC3"/>
    <w:rsid w:val="00882803"/>
    <w:rsid w:val="00882D49"/>
    <w:rsid w:val="00883070"/>
    <w:rsid w:val="00883EBE"/>
    <w:rsid w:val="00884A1E"/>
    <w:rsid w:val="00885004"/>
    <w:rsid w:val="00886208"/>
    <w:rsid w:val="00887AB4"/>
    <w:rsid w:val="008917CC"/>
    <w:rsid w:val="00892B63"/>
    <w:rsid w:val="00893392"/>
    <w:rsid w:val="00894290"/>
    <w:rsid w:val="00894630"/>
    <w:rsid w:val="008947F4"/>
    <w:rsid w:val="00896043"/>
    <w:rsid w:val="0089614F"/>
    <w:rsid w:val="008971E9"/>
    <w:rsid w:val="0089742C"/>
    <w:rsid w:val="00897C63"/>
    <w:rsid w:val="008A1727"/>
    <w:rsid w:val="008A1B12"/>
    <w:rsid w:val="008A227A"/>
    <w:rsid w:val="008A25A1"/>
    <w:rsid w:val="008A2A8F"/>
    <w:rsid w:val="008A4697"/>
    <w:rsid w:val="008A5ECD"/>
    <w:rsid w:val="008A764C"/>
    <w:rsid w:val="008B3FD9"/>
    <w:rsid w:val="008B56E4"/>
    <w:rsid w:val="008B5783"/>
    <w:rsid w:val="008B5CCC"/>
    <w:rsid w:val="008C118A"/>
    <w:rsid w:val="008C1301"/>
    <w:rsid w:val="008C1AFD"/>
    <w:rsid w:val="008C2FAA"/>
    <w:rsid w:val="008C3059"/>
    <w:rsid w:val="008C382C"/>
    <w:rsid w:val="008C47E7"/>
    <w:rsid w:val="008D01A9"/>
    <w:rsid w:val="008D1AEF"/>
    <w:rsid w:val="008D2CEA"/>
    <w:rsid w:val="008D7DE8"/>
    <w:rsid w:val="008E115E"/>
    <w:rsid w:val="008E6B52"/>
    <w:rsid w:val="008E7BE4"/>
    <w:rsid w:val="008F1DE1"/>
    <w:rsid w:val="008F2066"/>
    <w:rsid w:val="008F2825"/>
    <w:rsid w:val="008F2D09"/>
    <w:rsid w:val="008F40F1"/>
    <w:rsid w:val="008F4354"/>
    <w:rsid w:val="0090031B"/>
    <w:rsid w:val="0090219C"/>
    <w:rsid w:val="00902D99"/>
    <w:rsid w:val="00902FE3"/>
    <w:rsid w:val="00904870"/>
    <w:rsid w:val="009052CA"/>
    <w:rsid w:val="00905A1C"/>
    <w:rsid w:val="00911C76"/>
    <w:rsid w:val="009121FD"/>
    <w:rsid w:val="009122C6"/>
    <w:rsid w:val="00912619"/>
    <w:rsid w:val="00912D25"/>
    <w:rsid w:val="0091483F"/>
    <w:rsid w:val="00915D0F"/>
    <w:rsid w:val="00915E3A"/>
    <w:rsid w:val="009170D5"/>
    <w:rsid w:val="009211A7"/>
    <w:rsid w:val="00923EF1"/>
    <w:rsid w:val="0092403B"/>
    <w:rsid w:val="0092420D"/>
    <w:rsid w:val="0092430D"/>
    <w:rsid w:val="009243AA"/>
    <w:rsid w:val="009253BA"/>
    <w:rsid w:val="00925FA2"/>
    <w:rsid w:val="00926A9C"/>
    <w:rsid w:val="00927790"/>
    <w:rsid w:val="00927803"/>
    <w:rsid w:val="00931959"/>
    <w:rsid w:val="00932B03"/>
    <w:rsid w:val="00936D23"/>
    <w:rsid w:val="00945A1B"/>
    <w:rsid w:val="00946570"/>
    <w:rsid w:val="00947E5A"/>
    <w:rsid w:val="00947FB1"/>
    <w:rsid w:val="009513B7"/>
    <w:rsid w:val="00951527"/>
    <w:rsid w:val="00951606"/>
    <w:rsid w:val="00952BA8"/>
    <w:rsid w:val="009564A2"/>
    <w:rsid w:val="009567D7"/>
    <w:rsid w:val="009574F2"/>
    <w:rsid w:val="009578A5"/>
    <w:rsid w:val="00957CD1"/>
    <w:rsid w:val="009612FC"/>
    <w:rsid w:val="00961572"/>
    <w:rsid w:val="00961DB2"/>
    <w:rsid w:val="0096246D"/>
    <w:rsid w:val="00962E8E"/>
    <w:rsid w:val="009633A9"/>
    <w:rsid w:val="0096355C"/>
    <w:rsid w:val="00963D15"/>
    <w:rsid w:val="0097123A"/>
    <w:rsid w:val="0097292F"/>
    <w:rsid w:val="00973AC5"/>
    <w:rsid w:val="009741D9"/>
    <w:rsid w:val="0097554C"/>
    <w:rsid w:val="009770A2"/>
    <w:rsid w:val="00980AE8"/>
    <w:rsid w:val="0098265E"/>
    <w:rsid w:val="00982CA4"/>
    <w:rsid w:val="00984235"/>
    <w:rsid w:val="00984985"/>
    <w:rsid w:val="00986D5D"/>
    <w:rsid w:val="0098791C"/>
    <w:rsid w:val="0099114F"/>
    <w:rsid w:val="009921C0"/>
    <w:rsid w:val="0099286E"/>
    <w:rsid w:val="00993D92"/>
    <w:rsid w:val="009956FC"/>
    <w:rsid w:val="009967FD"/>
    <w:rsid w:val="00996CBA"/>
    <w:rsid w:val="0099700E"/>
    <w:rsid w:val="00997139"/>
    <w:rsid w:val="009A18BF"/>
    <w:rsid w:val="009A29B0"/>
    <w:rsid w:val="009A46A9"/>
    <w:rsid w:val="009A4D63"/>
    <w:rsid w:val="009A54FC"/>
    <w:rsid w:val="009A66CF"/>
    <w:rsid w:val="009A74B7"/>
    <w:rsid w:val="009A7B6E"/>
    <w:rsid w:val="009B08C5"/>
    <w:rsid w:val="009B10BE"/>
    <w:rsid w:val="009B166A"/>
    <w:rsid w:val="009B391A"/>
    <w:rsid w:val="009B4A78"/>
    <w:rsid w:val="009B52C0"/>
    <w:rsid w:val="009C12F0"/>
    <w:rsid w:val="009C1B87"/>
    <w:rsid w:val="009C2167"/>
    <w:rsid w:val="009C21DD"/>
    <w:rsid w:val="009C5D7C"/>
    <w:rsid w:val="009C63E9"/>
    <w:rsid w:val="009C67D0"/>
    <w:rsid w:val="009D08B8"/>
    <w:rsid w:val="009D0F50"/>
    <w:rsid w:val="009D1AB1"/>
    <w:rsid w:val="009D2274"/>
    <w:rsid w:val="009D2BA9"/>
    <w:rsid w:val="009D372D"/>
    <w:rsid w:val="009D3D28"/>
    <w:rsid w:val="009D46C1"/>
    <w:rsid w:val="009D4F35"/>
    <w:rsid w:val="009D5649"/>
    <w:rsid w:val="009D6B01"/>
    <w:rsid w:val="009D77C9"/>
    <w:rsid w:val="009E0D02"/>
    <w:rsid w:val="009E2300"/>
    <w:rsid w:val="009E2A02"/>
    <w:rsid w:val="009E3A88"/>
    <w:rsid w:val="009E41FF"/>
    <w:rsid w:val="009E54A2"/>
    <w:rsid w:val="009E5838"/>
    <w:rsid w:val="009E5FF7"/>
    <w:rsid w:val="009E675D"/>
    <w:rsid w:val="009E6CF7"/>
    <w:rsid w:val="009F0907"/>
    <w:rsid w:val="009F4F8E"/>
    <w:rsid w:val="009F501E"/>
    <w:rsid w:val="009F596E"/>
    <w:rsid w:val="009F605A"/>
    <w:rsid w:val="009F768E"/>
    <w:rsid w:val="00A01217"/>
    <w:rsid w:val="00A01AF0"/>
    <w:rsid w:val="00A02614"/>
    <w:rsid w:val="00A035A9"/>
    <w:rsid w:val="00A04A55"/>
    <w:rsid w:val="00A05783"/>
    <w:rsid w:val="00A05BDB"/>
    <w:rsid w:val="00A0626E"/>
    <w:rsid w:val="00A10442"/>
    <w:rsid w:val="00A11704"/>
    <w:rsid w:val="00A11840"/>
    <w:rsid w:val="00A13FF2"/>
    <w:rsid w:val="00A14370"/>
    <w:rsid w:val="00A16245"/>
    <w:rsid w:val="00A16736"/>
    <w:rsid w:val="00A167FA"/>
    <w:rsid w:val="00A203E3"/>
    <w:rsid w:val="00A21A2E"/>
    <w:rsid w:val="00A22C61"/>
    <w:rsid w:val="00A244B9"/>
    <w:rsid w:val="00A247AB"/>
    <w:rsid w:val="00A262E4"/>
    <w:rsid w:val="00A267F9"/>
    <w:rsid w:val="00A32514"/>
    <w:rsid w:val="00A325C8"/>
    <w:rsid w:val="00A345B8"/>
    <w:rsid w:val="00A35755"/>
    <w:rsid w:val="00A36A83"/>
    <w:rsid w:val="00A400E3"/>
    <w:rsid w:val="00A40509"/>
    <w:rsid w:val="00A408EE"/>
    <w:rsid w:val="00A41A95"/>
    <w:rsid w:val="00A41CF3"/>
    <w:rsid w:val="00A42D63"/>
    <w:rsid w:val="00A4337D"/>
    <w:rsid w:val="00A44394"/>
    <w:rsid w:val="00A44425"/>
    <w:rsid w:val="00A45D92"/>
    <w:rsid w:val="00A4674D"/>
    <w:rsid w:val="00A52CA5"/>
    <w:rsid w:val="00A54DAC"/>
    <w:rsid w:val="00A55FF3"/>
    <w:rsid w:val="00A57808"/>
    <w:rsid w:val="00A603CE"/>
    <w:rsid w:val="00A60612"/>
    <w:rsid w:val="00A60A9B"/>
    <w:rsid w:val="00A62E92"/>
    <w:rsid w:val="00A645BE"/>
    <w:rsid w:val="00A64CF7"/>
    <w:rsid w:val="00A66A04"/>
    <w:rsid w:val="00A671C9"/>
    <w:rsid w:val="00A6770D"/>
    <w:rsid w:val="00A70C2F"/>
    <w:rsid w:val="00A717FF"/>
    <w:rsid w:val="00A71D05"/>
    <w:rsid w:val="00A73884"/>
    <w:rsid w:val="00A74A89"/>
    <w:rsid w:val="00A826B1"/>
    <w:rsid w:val="00A83636"/>
    <w:rsid w:val="00A85341"/>
    <w:rsid w:val="00A85821"/>
    <w:rsid w:val="00A85DCB"/>
    <w:rsid w:val="00A860B5"/>
    <w:rsid w:val="00A86B84"/>
    <w:rsid w:val="00A8721E"/>
    <w:rsid w:val="00A87EDE"/>
    <w:rsid w:val="00A9056E"/>
    <w:rsid w:val="00A91DB6"/>
    <w:rsid w:val="00A92495"/>
    <w:rsid w:val="00A9397E"/>
    <w:rsid w:val="00A94695"/>
    <w:rsid w:val="00A94E59"/>
    <w:rsid w:val="00A96984"/>
    <w:rsid w:val="00A97083"/>
    <w:rsid w:val="00A97B5A"/>
    <w:rsid w:val="00AA12FA"/>
    <w:rsid w:val="00AA1F81"/>
    <w:rsid w:val="00AA29E4"/>
    <w:rsid w:val="00AA2DBA"/>
    <w:rsid w:val="00AA4318"/>
    <w:rsid w:val="00AA5899"/>
    <w:rsid w:val="00AA7896"/>
    <w:rsid w:val="00AB010E"/>
    <w:rsid w:val="00AB050D"/>
    <w:rsid w:val="00AB13FE"/>
    <w:rsid w:val="00AB70CA"/>
    <w:rsid w:val="00AB7FC6"/>
    <w:rsid w:val="00AC13C6"/>
    <w:rsid w:val="00AC60EA"/>
    <w:rsid w:val="00AD115D"/>
    <w:rsid w:val="00AD16AE"/>
    <w:rsid w:val="00AD2111"/>
    <w:rsid w:val="00AD3BA5"/>
    <w:rsid w:val="00AD4431"/>
    <w:rsid w:val="00AD4E88"/>
    <w:rsid w:val="00AD5332"/>
    <w:rsid w:val="00AD6C53"/>
    <w:rsid w:val="00AD7652"/>
    <w:rsid w:val="00AE0520"/>
    <w:rsid w:val="00AE3E59"/>
    <w:rsid w:val="00AE644B"/>
    <w:rsid w:val="00AE6C95"/>
    <w:rsid w:val="00AE72F4"/>
    <w:rsid w:val="00AE75C0"/>
    <w:rsid w:val="00AF2299"/>
    <w:rsid w:val="00AF3194"/>
    <w:rsid w:val="00AF3AE1"/>
    <w:rsid w:val="00AF4226"/>
    <w:rsid w:val="00AF5073"/>
    <w:rsid w:val="00AF65DE"/>
    <w:rsid w:val="00AF7227"/>
    <w:rsid w:val="00AF75F5"/>
    <w:rsid w:val="00B00816"/>
    <w:rsid w:val="00B00D8F"/>
    <w:rsid w:val="00B02921"/>
    <w:rsid w:val="00B04278"/>
    <w:rsid w:val="00B048D7"/>
    <w:rsid w:val="00B06D3E"/>
    <w:rsid w:val="00B118BD"/>
    <w:rsid w:val="00B12672"/>
    <w:rsid w:val="00B128B6"/>
    <w:rsid w:val="00B1594B"/>
    <w:rsid w:val="00B16A2C"/>
    <w:rsid w:val="00B17BB2"/>
    <w:rsid w:val="00B20BDC"/>
    <w:rsid w:val="00B21CBC"/>
    <w:rsid w:val="00B236A0"/>
    <w:rsid w:val="00B24179"/>
    <w:rsid w:val="00B2434D"/>
    <w:rsid w:val="00B24AE5"/>
    <w:rsid w:val="00B24D29"/>
    <w:rsid w:val="00B2583D"/>
    <w:rsid w:val="00B27201"/>
    <w:rsid w:val="00B30BE6"/>
    <w:rsid w:val="00B33E9A"/>
    <w:rsid w:val="00B34716"/>
    <w:rsid w:val="00B365C8"/>
    <w:rsid w:val="00B366C1"/>
    <w:rsid w:val="00B37BF1"/>
    <w:rsid w:val="00B41AB2"/>
    <w:rsid w:val="00B42CF3"/>
    <w:rsid w:val="00B43258"/>
    <w:rsid w:val="00B50FD8"/>
    <w:rsid w:val="00B52949"/>
    <w:rsid w:val="00B53500"/>
    <w:rsid w:val="00B535BA"/>
    <w:rsid w:val="00B55A9E"/>
    <w:rsid w:val="00B55B77"/>
    <w:rsid w:val="00B56429"/>
    <w:rsid w:val="00B56767"/>
    <w:rsid w:val="00B57170"/>
    <w:rsid w:val="00B61A13"/>
    <w:rsid w:val="00B633E5"/>
    <w:rsid w:val="00B639C8"/>
    <w:rsid w:val="00B63E32"/>
    <w:rsid w:val="00B6467D"/>
    <w:rsid w:val="00B648CA"/>
    <w:rsid w:val="00B6620D"/>
    <w:rsid w:val="00B701B6"/>
    <w:rsid w:val="00B70901"/>
    <w:rsid w:val="00B70E08"/>
    <w:rsid w:val="00B7115D"/>
    <w:rsid w:val="00B72FC0"/>
    <w:rsid w:val="00B73C8C"/>
    <w:rsid w:val="00B74894"/>
    <w:rsid w:val="00B7744A"/>
    <w:rsid w:val="00B801DE"/>
    <w:rsid w:val="00B82B83"/>
    <w:rsid w:val="00B83B10"/>
    <w:rsid w:val="00B86398"/>
    <w:rsid w:val="00B868ED"/>
    <w:rsid w:val="00B87D25"/>
    <w:rsid w:val="00B909F7"/>
    <w:rsid w:val="00B91CCB"/>
    <w:rsid w:val="00B9666C"/>
    <w:rsid w:val="00B96A24"/>
    <w:rsid w:val="00BA05AA"/>
    <w:rsid w:val="00BA1698"/>
    <w:rsid w:val="00BA2D94"/>
    <w:rsid w:val="00BA4C75"/>
    <w:rsid w:val="00BA677D"/>
    <w:rsid w:val="00BA7463"/>
    <w:rsid w:val="00BB0A39"/>
    <w:rsid w:val="00BB1877"/>
    <w:rsid w:val="00BB20DD"/>
    <w:rsid w:val="00BB2490"/>
    <w:rsid w:val="00BB26FF"/>
    <w:rsid w:val="00BB280E"/>
    <w:rsid w:val="00BB2E7D"/>
    <w:rsid w:val="00BB2E98"/>
    <w:rsid w:val="00BB55FB"/>
    <w:rsid w:val="00BB5842"/>
    <w:rsid w:val="00BB74F9"/>
    <w:rsid w:val="00BC1468"/>
    <w:rsid w:val="00BC1F91"/>
    <w:rsid w:val="00BC204D"/>
    <w:rsid w:val="00BC2FF6"/>
    <w:rsid w:val="00BC612F"/>
    <w:rsid w:val="00BC66A8"/>
    <w:rsid w:val="00BC6F83"/>
    <w:rsid w:val="00BC7580"/>
    <w:rsid w:val="00BC788F"/>
    <w:rsid w:val="00BD0C38"/>
    <w:rsid w:val="00BD211A"/>
    <w:rsid w:val="00BD2207"/>
    <w:rsid w:val="00BD34B4"/>
    <w:rsid w:val="00BD3B41"/>
    <w:rsid w:val="00BE1800"/>
    <w:rsid w:val="00BE1C83"/>
    <w:rsid w:val="00BE3908"/>
    <w:rsid w:val="00BE41AF"/>
    <w:rsid w:val="00BE45F3"/>
    <w:rsid w:val="00BE4FB2"/>
    <w:rsid w:val="00BE5264"/>
    <w:rsid w:val="00BE67F8"/>
    <w:rsid w:val="00BF109F"/>
    <w:rsid w:val="00BF1149"/>
    <w:rsid w:val="00BF21FF"/>
    <w:rsid w:val="00BF2C5D"/>
    <w:rsid w:val="00BF31E3"/>
    <w:rsid w:val="00BF3415"/>
    <w:rsid w:val="00BF4B67"/>
    <w:rsid w:val="00BF56B8"/>
    <w:rsid w:val="00BF6985"/>
    <w:rsid w:val="00BF7EFB"/>
    <w:rsid w:val="00C0251E"/>
    <w:rsid w:val="00C02D9F"/>
    <w:rsid w:val="00C03451"/>
    <w:rsid w:val="00C039A9"/>
    <w:rsid w:val="00C06E4E"/>
    <w:rsid w:val="00C07731"/>
    <w:rsid w:val="00C11436"/>
    <w:rsid w:val="00C115EB"/>
    <w:rsid w:val="00C11C6E"/>
    <w:rsid w:val="00C15BCA"/>
    <w:rsid w:val="00C15EED"/>
    <w:rsid w:val="00C169EA"/>
    <w:rsid w:val="00C17C31"/>
    <w:rsid w:val="00C17F5E"/>
    <w:rsid w:val="00C2044C"/>
    <w:rsid w:val="00C206BA"/>
    <w:rsid w:val="00C218A9"/>
    <w:rsid w:val="00C22B1B"/>
    <w:rsid w:val="00C22D5A"/>
    <w:rsid w:val="00C22F8C"/>
    <w:rsid w:val="00C234E6"/>
    <w:rsid w:val="00C24EDC"/>
    <w:rsid w:val="00C25FFC"/>
    <w:rsid w:val="00C26587"/>
    <w:rsid w:val="00C314D2"/>
    <w:rsid w:val="00C32973"/>
    <w:rsid w:val="00C3522B"/>
    <w:rsid w:val="00C40937"/>
    <w:rsid w:val="00C415AB"/>
    <w:rsid w:val="00C41AE1"/>
    <w:rsid w:val="00C42BBE"/>
    <w:rsid w:val="00C452CB"/>
    <w:rsid w:val="00C45797"/>
    <w:rsid w:val="00C46000"/>
    <w:rsid w:val="00C47DAE"/>
    <w:rsid w:val="00C47EE0"/>
    <w:rsid w:val="00C504BE"/>
    <w:rsid w:val="00C51BB1"/>
    <w:rsid w:val="00C51EEC"/>
    <w:rsid w:val="00C54E14"/>
    <w:rsid w:val="00C56E7E"/>
    <w:rsid w:val="00C57909"/>
    <w:rsid w:val="00C57E39"/>
    <w:rsid w:val="00C616AA"/>
    <w:rsid w:val="00C6211D"/>
    <w:rsid w:val="00C63006"/>
    <w:rsid w:val="00C63B9D"/>
    <w:rsid w:val="00C63BF0"/>
    <w:rsid w:val="00C64EA3"/>
    <w:rsid w:val="00C66145"/>
    <w:rsid w:val="00C6716F"/>
    <w:rsid w:val="00C67568"/>
    <w:rsid w:val="00C7155F"/>
    <w:rsid w:val="00C71871"/>
    <w:rsid w:val="00C72E97"/>
    <w:rsid w:val="00C7424C"/>
    <w:rsid w:val="00C7519D"/>
    <w:rsid w:val="00C75674"/>
    <w:rsid w:val="00C80264"/>
    <w:rsid w:val="00C813A9"/>
    <w:rsid w:val="00C83190"/>
    <w:rsid w:val="00C831C6"/>
    <w:rsid w:val="00C84728"/>
    <w:rsid w:val="00C86460"/>
    <w:rsid w:val="00C86FBD"/>
    <w:rsid w:val="00C913B6"/>
    <w:rsid w:val="00C93DBC"/>
    <w:rsid w:val="00C94342"/>
    <w:rsid w:val="00C948B3"/>
    <w:rsid w:val="00C9499E"/>
    <w:rsid w:val="00C95FA5"/>
    <w:rsid w:val="00C96568"/>
    <w:rsid w:val="00CA06D8"/>
    <w:rsid w:val="00CA1007"/>
    <w:rsid w:val="00CA1058"/>
    <w:rsid w:val="00CA25F8"/>
    <w:rsid w:val="00CA6B02"/>
    <w:rsid w:val="00CA6BF6"/>
    <w:rsid w:val="00CA6EA3"/>
    <w:rsid w:val="00CB15A7"/>
    <w:rsid w:val="00CB244E"/>
    <w:rsid w:val="00CB61FA"/>
    <w:rsid w:val="00CC1635"/>
    <w:rsid w:val="00CC284E"/>
    <w:rsid w:val="00CC2F73"/>
    <w:rsid w:val="00CC4CAD"/>
    <w:rsid w:val="00CC77F1"/>
    <w:rsid w:val="00CD192C"/>
    <w:rsid w:val="00CD1D6F"/>
    <w:rsid w:val="00CD355C"/>
    <w:rsid w:val="00CD4804"/>
    <w:rsid w:val="00CE0C9D"/>
    <w:rsid w:val="00CE2FED"/>
    <w:rsid w:val="00CF0414"/>
    <w:rsid w:val="00CF087D"/>
    <w:rsid w:val="00CF482C"/>
    <w:rsid w:val="00CF5019"/>
    <w:rsid w:val="00D00572"/>
    <w:rsid w:val="00D020B4"/>
    <w:rsid w:val="00D029C0"/>
    <w:rsid w:val="00D031A6"/>
    <w:rsid w:val="00D050B7"/>
    <w:rsid w:val="00D0576D"/>
    <w:rsid w:val="00D05D74"/>
    <w:rsid w:val="00D100FB"/>
    <w:rsid w:val="00D10CDB"/>
    <w:rsid w:val="00D1137D"/>
    <w:rsid w:val="00D1137F"/>
    <w:rsid w:val="00D12AF3"/>
    <w:rsid w:val="00D1374D"/>
    <w:rsid w:val="00D158A7"/>
    <w:rsid w:val="00D16ABD"/>
    <w:rsid w:val="00D22D54"/>
    <w:rsid w:val="00D232D2"/>
    <w:rsid w:val="00D2377C"/>
    <w:rsid w:val="00D23CDC"/>
    <w:rsid w:val="00D268EB"/>
    <w:rsid w:val="00D26DC3"/>
    <w:rsid w:val="00D2707A"/>
    <w:rsid w:val="00D274C6"/>
    <w:rsid w:val="00D274FE"/>
    <w:rsid w:val="00D30312"/>
    <w:rsid w:val="00D30617"/>
    <w:rsid w:val="00D31968"/>
    <w:rsid w:val="00D321FE"/>
    <w:rsid w:val="00D330A2"/>
    <w:rsid w:val="00D36652"/>
    <w:rsid w:val="00D36B77"/>
    <w:rsid w:val="00D373F6"/>
    <w:rsid w:val="00D37991"/>
    <w:rsid w:val="00D41C0A"/>
    <w:rsid w:val="00D430D9"/>
    <w:rsid w:val="00D456D8"/>
    <w:rsid w:val="00D45A0E"/>
    <w:rsid w:val="00D4758C"/>
    <w:rsid w:val="00D52A1E"/>
    <w:rsid w:val="00D52E33"/>
    <w:rsid w:val="00D540F6"/>
    <w:rsid w:val="00D541D9"/>
    <w:rsid w:val="00D56786"/>
    <w:rsid w:val="00D60C8C"/>
    <w:rsid w:val="00D61760"/>
    <w:rsid w:val="00D61EAB"/>
    <w:rsid w:val="00D63F6D"/>
    <w:rsid w:val="00D66582"/>
    <w:rsid w:val="00D67D55"/>
    <w:rsid w:val="00D701D3"/>
    <w:rsid w:val="00D7129D"/>
    <w:rsid w:val="00D71C8E"/>
    <w:rsid w:val="00D721A8"/>
    <w:rsid w:val="00D73F95"/>
    <w:rsid w:val="00D7445F"/>
    <w:rsid w:val="00D76AD9"/>
    <w:rsid w:val="00D76B3C"/>
    <w:rsid w:val="00D81533"/>
    <w:rsid w:val="00D8321D"/>
    <w:rsid w:val="00D83A71"/>
    <w:rsid w:val="00D83D61"/>
    <w:rsid w:val="00D8544C"/>
    <w:rsid w:val="00D87B02"/>
    <w:rsid w:val="00D906D7"/>
    <w:rsid w:val="00D907BA"/>
    <w:rsid w:val="00D90E8D"/>
    <w:rsid w:val="00D92B1D"/>
    <w:rsid w:val="00D93476"/>
    <w:rsid w:val="00D95070"/>
    <w:rsid w:val="00D95DE5"/>
    <w:rsid w:val="00D9769D"/>
    <w:rsid w:val="00D976BC"/>
    <w:rsid w:val="00D97CD4"/>
    <w:rsid w:val="00D97D45"/>
    <w:rsid w:val="00DA2412"/>
    <w:rsid w:val="00DA3BE7"/>
    <w:rsid w:val="00DA3C1D"/>
    <w:rsid w:val="00DA5831"/>
    <w:rsid w:val="00DA7BDC"/>
    <w:rsid w:val="00DB04D3"/>
    <w:rsid w:val="00DB0928"/>
    <w:rsid w:val="00DB2277"/>
    <w:rsid w:val="00DB6F72"/>
    <w:rsid w:val="00DC0E31"/>
    <w:rsid w:val="00DC0E57"/>
    <w:rsid w:val="00DC18AA"/>
    <w:rsid w:val="00DC3381"/>
    <w:rsid w:val="00DC3D3A"/>
    <w:rsid w:val="00DC57C4"/>
    <w:rsid w:val="00DC70D0"/>
    <w:rsid w:val="00DC7DD6"/>
    <w:rsid w:val="00DD12EC"/>
    <w:rsid w:val="00DD223E"/>
    <w:rsid w:val="00DD4FE6"/>
    <w:rsid w:val="00DD6C0B"/>
    <w:rsid w:val="00DD7ACA"/>
    <w:rsid w:val="00DE1230"/>
    <w:rsid w:val="00DE213B"/>
    <w:rsid w:val="00DE2A8A"/>
    <w:rsid w:val="00DE5290"/>
    <w:rsid w:val="00DE58CD"/>
    <w:rsid w:val="00DE58FA"/>
    <w:rsid w:val="00DE5C8D"/>
    <w:rsid w:val="00DE662C"/>
    <w:rsid w:val="00DE6781"/>
    <w:rsid w:val="00DE7711"/>
    <w:rsid w:val="00DF13AD"/>
    <w:rsid w:val="00DF211B"/>
    <w:rsid w:val="00DF5795"/>
    <w:rsid w:val="00DF6137"/>
    <w:rsid w:val="00E02138"/>
    <w:rsid w:val="00E03CCA"/>
    <w:rsid w:val="00E0526B"/>
    <w:rsid w:val="00E05A7B"/>
    <w:rsid w:val="00E067A2"/>
    <w:rsid w:val="00E13146"/>
    <w:rsid w:val="00E1433C"/>
    <w:rsid w:val="00E14697"/>
    <w:rsid w:val="00E14876"/>
    <w:rsid w:val="00E14FE2"/>
    <w:rsid w:val="00E167BF"/>
    <w:rsid w:val="00E174FC"/>
    <w:rsid w:val="00E20070"/>
    <w:rsid w:val="00E20994"/>
    <w:rsid w:val="00E20B90"/>
    <w:rsid w:val="00E22124"/>
    <w:rsid w:val="00E22403"/>
    <w:rsid w:val="00E25626"/>
    <w:rsid w:val="00E261AD"/>
    <w:rsid w:val="00E271E9"/>
    <w:rsid w:val="00E324C0"/>
    <w:rsid w:val="00E334E3"/>
    <w:rsid w:val="00E34E85"/>
    <w:rsid w:val="00E372AC"/>
    <w:rsid w:val="00E37838"/>
    <w:rsid w:val="00E40344"/>
    <w:rsid w:val="00E406EC"/>
    <w:rsid w:val="00E42897"/>
    <w:rsid w:val="00E43CAF"/>
    <w:rsid w:val="00E44721"/>
    <w:rsid w:val="00E45351"/>
    <w:rsid w:val="00E46D33"/>
    <w:rsid w:val="00E51828"/>
    <w:rsid w:val="00E53A55"/>
    <w:rsid w:val="00E54E21"/>
    <w:rsid w:val="00E559CB"/>
    <w:rsid w:val="00E56BE8"/>
    <w:rsid w:val="00E576BD"/>
    <w:rsid w:val="00E57BE9"/>
    <w:rsid w:val="00E610E0"/>
    <w:rsid w:val="00E6147F"/>
    <w:rsid w:val="00E61B9C"/>
    <w:rsid w:val="00E62BF5"/>
    <w:rsid w:val="00E647E2"/>
    <w:rsid w:val="00E6510B"/>
    <w:rsid w:val="00E663A6"/>
    <w:rsid w:val="00E664F4"/>
    <w:rsid w:val="00E67086"/>
    <w:rsid w:val="00E674A5"/>
    <w:rsid w:val="00E74615"/>
    <w:rsid w:val="00E74A9E"/>
    <w:rsid w:val="00E75818"/>
    <w:rsid w:val="00E75DB9"/>
    <w:rsid w:val="00E80F3C"/>
    <w:rsid w:val="00E812EB"/>
    <w:rsid w:val="00E8132F"/>
    <w:rsid w:val="00E840D3"/>
    <w:rsid w:val="00E857E4"/>
    <w:rsid w:val="00E85B05"/>
    <w:rsid w:val="00E86CD6"/>
    <w:rsid w:val="00E86E4D"/>
    <w:rsid w:val="00E87B65"/>
    <w:rsid w:val="00E87D8F"/>
    <w:rsid w:val="00E9139D"/>
    <w:rsid w:val="00E92487"/>
    <w:rsid w:val="00E931EB"/>
    <w:rsid w:val="00E94506"/>
    <w:rsid w:val="00E973C9"/>
    <w:rsid w:val="00EA0864"/>
    <w:rsid w:val="00EA230F"/>
    <w:rsid w:val="00EA372A"/>
    <w:rsid w:val="00EA3B02"/>
    <w:rsid w:val="00EA491B"/>
    <w:rsid w:val="00EA5A59"/>
    <w:rsid w:val="00EA78E9"/>
    <w:rsid w:val="00EB1E67"/>
    <w:rsid w:val="00EB2033"/>
    <w:rsid w:val="00EB3301"/>
    <w:rsid w:val="00EB3607"/>
    <w:rsid w:val="00EB45CA"/>
    <w:rsid w:val="00EB4C39"/>
    <w:rsid w:val="00EB5725"/>
    <w:rsid w:val="00EB6266"/>
    <w:rsid w:val="00EB64A3"/>
    <w:rsid w:val="00EB6846"/>
    <w:rsid w:val="00EB694C"/>
    <w:rsid w:val="00EC0C55"/>
    <w:rsid w:val="00EC111A"/>
    <w:rsid w:val="00EC2D9F"/>
    <w:rsid w:val="00EC344C"/>
    <w:rsid w:val="00EC3464"/>
    <w:rsid w:val="00EC37FA"/>
    <w:rsid w:val="00EC4C87"/>
    <w:rsid w:val="00EC78AA"/>
    <w:rsid w:val="00ED19D1"/>
    <w:rsid w:val="00ED1B37"/>
    <w:rsid w:val="00ED3375"/>
    <w:rsid w:val="00ED4843"/>
    <w:rsid w:val="00ED547C"/>
    <w:rsid w:val="00EE0916"/>
    <w:rsid w:val="00EE1022"/>
    <w:rsid w:val="00EE179A"/>
    <w:rsid w:val="00EE2722"/>
    <w:rsid w:val="00EE3077"/>
    <w:rsid w:val="00EE374C"/>
    <w:rsid w:val="00EE4A18"/>
    <w:rsid w:val="00EF54A5"/>
    <w:rsid w:val="00EF61D1"/>
    <w:rsid w:val="00EF7466"/>
    <w:rsid w:val="00F00291"/>
    <w:rsid w:val="00F0045C"/>
    <w:rsid w:val="00F00752"/>
    <w:rsid w:val="00F018CC"/>
    <w:rsid w:val="00F03579"/>
    <w:rsid w:val="00F040B0"/>
    <w:rsid w:val="00F07BC4"/>
    <w:rsid w:val="00F10AC8"/>
    <w:rsid w:val="00F12D0D"/>
    <w:rsid w:val="00F146B4"/>
    <w:rsid w:val="00F148FE"/>
    <w:rsid w:val="00F154D0"/>
    <w:rsid w:val="00F165B3"/>
    <w:rsid w:val="00F1674C"/>
    <w:rsid w:val="00F172EF"/>
    <w:rsid w:val="00F17F38"/>
    <w:rsid w:val="00F2099F"/>
    <w:rsid w:val="00F239EC"/>
    <w:rsid w:val="00F261D6"/>
    <w:rsid w:val="00F26DCC"/>
    <w:rsid w:val="00F30E9A"/>
    <w:rsid w:val="00F32B75"/>
    <w:rsid w:val="00F33B86"/>
    <w:rsid w:val="00F350AF"/>
    <w:rsid w:val="00F35911"/>
    <w:rsid w:val="00F35A48"/>
    <w:rsid w:val="00F35D90"/>
    <w:rsid w:val="00F36431"/>
    <w:rsid w:val="00F36907"/>
    <w:rsid w:val="00F377FF"/>
    <w:rsid w:val="00F41E7B"/>
    <w:rsid w:val="00F42D43"/>
    <w:rsid w:val="00F43621"/>
    <w:rsid w:val="00F43D81"/>
    <w:rsid w:val="00F458EE"/>
    <w:rsid w:val="00F459E5"/>
    <w:rsid w:val="00F4675C"/>
    <w:rsid w:val="00F5073D"/>
    <w:rsid w:val="00F523FA"/>
    <w:rsid w:val="00F548EF"/>
    <w:rsid w:val="00F55560"/>
    <w:rsid w:val="00F5591D"/>
    <w:rsid w:val="00F559A5"/>
    <w:rsid w:val="00F56287"/>
    <w:rsid w:val="00F56F13"/>
    <w:rsid w:val="00F57965"/>
    <w:rsid w:val="00F57ABD"/>
    <w:rsid w:val="00F57B33"/>
    <w:rsid w:val="00F6076D"/>
    <w:rsid w:val="00F61054"/>
    <w:rsid w:val="00F615FA"/>
    <w:rsid w:val="00F616D8"/>
    <w:rsid w:val="00F646DA"/>
    <w:rsid w:val="00F652AC"/>
    <w:rsid w:val="00F70C5A"/>
    <w:rsid w:val="00F71059"/>
    <w:rsid w:val="00F724A1"/>
    <w:rsid w:val="00F72B1B"/>
    <w:rsid w:val="00F753A3"/>
    <w:rsid w:val="00F75F67"/>
    <w:rsid w:val="00F761DE"/>
    <w:rsid w:val="00F77E12"/>
    <w:rsid w:val="00F814DE"/>
    <w:rsid w:val="00F82EB1"/>
    <w:rsid w:val="00F83700"/>
    <w:rsid w:val="00F85241"/>
    <w:rsid w:val="00F859D4"/>
    <w:rsid w:val="00F86912"/>
    <w:rsid w:val="00F90045"/>
    <w:rsid w:val="00F90703"/>
    <w:rsid w:val="00F90D5E"/>
    <w:rsid w:val="00F91043"/>
    <w:rsid w:val="00F91106"/>
    <w:rsid w:val="00F9245E"/>
    <w:rsid w:val="00F925FE"/>
    <w:rsid w:val="00F93A34"/>
    <w:rsid w:val="00F944B2"/>
    <w:rsid w:val="00F97FC2"/>
    <w:rsid w:val="00FA01A3"/>
    <w:rsid w:val="00FA1378"/>
    <w:rsid w:val="00FA156F"/>
    <w:rsid w:val="00FA28D1"/>
    <w:rsid w:val="00FA5D82"/>
    <w:rsid w:val="00FA5E83"/>
    <w:rsid w:val="00FA6558"/>
    <w:rsid w:val="00FA72F0"/>
    <w:rsid w:val="00FA79F2"/>
    <w:rsid w:val="00FB0309"/>
    <w:rsid w:val="00FB03B5"/>
    <w:rsid w:val="00FB0655"/>
    <w:rsid w:val="00FB3696"/>
    <w:rsid w:val="00FB608C"/>
    <w:rsid w:val="00FB6372"/>
    <w:rsid w:val="00FB72BC"/>
    <w:rsid w:val="00FB74F6"/>
    <w:rsid w:val="00FC13A1"/>
    <w:rsid w:val="00FC642D"/>
    <w:rsid w:val="00FC7281"/>
    <w:rsid w:val="00FD257F"/>
    <w:rsid w:val="00FD2BFD"/>
    <w:rsid w:val="00FD489B"/>
    <w:rsid w:val="00FD530D"/>
    <w:rsid w:val="00FD597B"/>
    <w:rsid w:val="00FD6249"/>
    <w:rsid w:val="00FD7A7E"/>
    <w:rsid w:val="00FE0217"/>
    <w:rsid w:val="00FE09FC"/>
    <w:rsid w:val="00FE1CE0"/>
    <w:rsid w:val="00FE2103"/>
    <w:rsid w:val="00FE2FF2"/>
    <w:rsid w:val="00FE36A7"/>
    <w:rsid w:val="00FE3A28"/>
    <w:rsid w:val="00FE3D1A"/>
    <w:rsid w:val="00FE4C4C"/>
    <w:rsid w:val="00FE569B"/>
    <w:rsid w:val="00FE6C15"/>
    <w:rsid w:val="00FE7EF6"/>
    <w:rsid w:val="00FE7F9A"/>
    <w:rsid w:val="00FE7FAF"/>
    <w:rsid w:val="00FF01DE"/>
    <w:rsid w:val="00FF1DFC"/>
    <w:rsid w:val="00FF1EDC"/>
    <w:rsid w:val="00FF214C"/>
    <w:rsid w:val="00FF3CC2"/>
    <w:rsid w:val="00FF4C18"/>
    <w:rsid w:val="00FF6B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417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heme="minorEastAsia"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4124"/>
    <w:pPr>
      <w:spacing w:before="60" w:after="120"/>
      <w:jc w:val="both"/>
    </w:pPr>
    <w:rPr>
      <w:rFonts w:ascii="Arial" w:eastAsia="Times New Roman" w:hAnsi="Arial"/>
      <w:lang w:eastAsia="en-US"/>
    </w:rPr>
  </w:style>
  <w:style w:type="paragraph" w:styleId="Heading1">
    <w:name w:val="heading 1"/>
    <w:aliases w:val="H1"/>
    <w:basedOn w:val="Normal"/>
    <w:next w:val="Normal"/>
    <w:link w:val="Heading1Char"/>
    <w:autoRedefine/>
    <w:qFormat/>
    <w:rsid w:val="00424124"/>
    <w:pPr>
      <w:keepNext/>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905A1C"/>
    <w:pPr>
      <w:keepNext/>
      <w:numPr>
        <w:ilvl w:val="1"/>
        <w:numId w:val="3"/>
      </w:numPr>
      <w:spacing w:after="60"/>
      <w:outlineLvl w:val="1"/>
    </w:pPr>
    <w:rPr>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cs="Times New Roman"/>
      <w:b/>
      <w:sz w:val="32"/>
      <w:szCs w:val="20"/>
    </w:rPr>
  </w:style>
  <w:style w:type="character" w:customStyle="1" w:styleId="Heading2Char">
    <w:name w:val="Heading 2 Char"/>
    <w:aliases w:val="H2 Char"/>
    <w:link w:val="Heading2"/>
    <w:rsid w:val="00905A1C"/>
    <w:rPr>
      <w:rFonts w:ascii="Arial" w:eastAsia="Times New Roman" w:hAnsi="Arial"/>
      <w:sz w:val="28"/>
      <w:lang w:eastAsia="en-US"/>
    </w:rPr>
  </w:style>
  <w:style w:type="character" w:customStyle="1" w:styleId="Heading3Char">
    <w:name w:val="Heading 3 Char"/>
    <w:link w:val="Heading3"/>
    <w:rsid w:val="00424124"/>
    <w:rPr>
      <w:rFonts w:ascii="Arial" w:eastAsia="Times New Roman" w:hAnsi="Arial"/>
      <w:b/>
      <w:sz w:val="24"/>
      <w:lang w:eastAsia="en-US"/>
    </w:rPr>
  </w:style>
  <w:style w:type="character" w:customStyle="1" w:styleId="Heading4Char">
    <w:name w:val="Heading 4 Char"/>
    <w:aliases w:val="H4 Char"/>
    <w:link w:val="Heading4"/>
    <w:rsid w:val="00424124"/>
    <w:rPr>
      <w:rFonts w:ascii="Arial" w:eastAsia="Times New Roman" w:hAnsi="Arial"/>
      <w:b/>
      <w:sz w:val="24"/>
      <w:szCs w:val="24"/>
      <w:lang w:eastAsia="en-US"/>
    </w:rPr>
  </w:style>
  <w:style w:type="character" w:customStyle="1" w:styleId="Heading5Char">
    <w:name w:val="Heading 5 Char"/>
    <w:aliases w:val="h5 Char"/>
    <w:link w:val="Heading5"/>
    <w:rsid w:val="00424124"/>
    <w:rPr>
      <w:rFonts w:ascii="Arial" w:eastAsia="Times New Roman" w:hAnsi="Arial"/>
      <w:lang w:eastAsia="en-US"/>
    </w:rPr>
  </w:style>
  <w:style w:type="character" w:customStyle="1" w:styleId="Heading6Char">
    <w:name w:val="Heading 6 Char"/>
    <w:aliases w:val="figure Char,h6 Char"/>
    <w:link w:val="Heading6"/>
    <w:rsid w:val="00424124"/>
    <w:rPr>
      <w:rFonts w:ascii="Arial" w:eastAsia="Times New Roman" w:hAnsi="Arial"/>
      <w:i/>
      <w:lang w:eastAsia="en-US"/>
    </w:rPr>
  </w:style>
  <w:style w:type="character" w:customStyle="1" w:styleId="Heading7Char">
    <w:name w:val="Heading 7 Char"/>
    <w:aliases w:val="table Char,st Char,h7 Char"/>
    <w:link w:val="Heading7"/>
    <w:rsid w:val="00424124"/>
    <w:rPr>
      <w:rFonts w:ascii="Arial" w:eastAsia="Times New Roman" w:hAnsi="Arial"/>
      <w:lang w:eastAsia="en-US"/>
    </w:rPr>
  </w:style>
  <w:style w:type="character" w:customStyle="1" w:styleId="Heading8Char">
    <w:name w:val="Heading 8 Char"/>
    <w:aliases w:val="acronym Char"/>
    <w:link w:val="Heading8"/>
    <w:rsid w:val="00424124"/>
    <w:rPr>
      <w:rFonts w:ascii="Arial" w:eastAsia="Times New Roman" w:hAnsi="Arial"/>
      <w:i/>
      <w:lang w:eastAsia="en-US"/>
    </w:rPr>
  </w:style>
  <w:style w:type="character" w:customStyle="1" w:styleId="Heading9Char">
    <w:name w:val="Heading 9 Char"/>
    <w:aliases w:val="appendix Char"/>
    <w:link w:val="Heading9"/>
    <w:rsid w:val="00424124"/>
    <w:rPr>
      <w:rFonts w:ascii="Arial" w:eastAsia="Times New Roman" w:hAnsi="Arial"/>
      <w:b/>
      <w:i/>
      <w:sz w:val="18"/>
      <w:lang w:eastAsia="en-US"/>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lang w:eastAsia="en-US"/>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customStyle="1" w:styleId="Default">
    <w:name w:val="Default"/>
    <w:rsid w:val="00D87B02"/>
    <w:pPr>
      <w:autoSpaceDE w:val="0"/>
      <w:autoSpaceDN w:val="0"/>
      <w:adjustRightInd w:val="0"/>
    </w:pPr>
    <w:rPr>
      <w:rFonts w:ascii="Times New Roman" w:hAnsi="Times New Roman"/>
      <w:color w:val="000000"/>
      <w:sz w:val="24"/>
      <w:szCs w:val="24"/>
      <w:lang w:eastAsia="en-US"/>
    </w:rPr>
  </w:style>
  <w:style w:type="table" w:styleId="TableGrid">
    <w:name w:val="Table Grid"/>
    <w:basedOn w:val="TableNormal"/>
    <w:uiPriority w:val="39"/>
    <w:rsid w:val="005105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F41E7B"/>
    <w:rPr>
      <w:rFonts w:ascii="Arial" w:eastAsia="Times New Roman" w:hAnsi="Arial"/>
    </w:rPr>
  </w:style>
  <w:style w:type="paragraph" w:customStyle="1" w:styleId="B1">
    <w:name w:val="B1"/>
    <w:basedOn w:val="List"/>
    <w:link w:val="B1Char1"/>
    <w:rsid w:val="002739AB"/>
    <w:pPr>
      <w:overflowPunct w:val="0"/>
      <w:autoSpaceDE w:val="0"/>
      <w:autoSpaceDN w:val="0"/>
      <w:adjustRightInd w:val="0"/>
      <w:spacing w:before="0" w:after="180"/>
      <w:ind w:left="568" w:hanging="284"/>
      <w:contextualSpacing w:val="0"/>
      <w:jc w:val="left"/>
      <w:textAlignment w:val="baseline"/>
    </w:pPr>
    <w:rPr>
      <w:rFonts w:ascii="Times New Roman" w:eastAsia="MS Mincho" w:hAnsi="Times New Roman"/>
      <w:lang w:val="en-GB"/>
    </w:rPr>
  </w:style>
  <w:style w:type="paragraph" w:customStyle="1" w:styleId="B2">
    <w:name w:val="B2"/>
    <w:basedOn w:val="List2"/>
    <w:uiPriority w:val="99"/>
    <w:rsid w:val="002739AB"/>
    <w:pPr>
      <w:overflowPunct w:val="0"/>
      <w:autoSpaceDE w:val="0"/>
      <w:autoSpaceDN w:val="0"/>
      <w:adjustRightInd w:val="0"/>
      <w:spacing w:before="0" w:after="180"/>
      <w:ind w:left="851" w:hanging="284"/>
      <w:contextualSpacing w:val="0"/>
      <w:jc w:val="left"/>
      <w:textAlignment w:val="baseline"/>
    </w:pPr>
    <w:rPr>
      <w:rFonts w:ascii="Times New Roman" w:eastAsia="MS Mincho" w:hAnsi="Times New Roman"/>
      <w:lang w:val="en-GB"/>
    </w:rPr>
  </w:style>
  <w:style w:type="paragraph" w:customStyle="1" w:styleId="B3">
    <w:name w:val="B3"/>
    <w:basedOn w:val="List3"/>
    <w:rsid w:val="002739AB"/>
    <w:pPr>
      <w:overflowPunct w:val="0"/>
      <w:autoSpaceDE w:val="0"/>
      <w:autoSpaceDN w:val="0"/>
      <w:adjustRightInd w:val="0"/>
      <w:spacing w:before="0" w:after="180"/>
      <w:ind w:left="1135" w:hanging="284"/>
      <w:contextualSpacing w:val="0"/>
      <w:jc w:val="left"/>
      <w:textAlignment w:val="baseline"/>
    </w:pPr>
    <w:rPr>
      <w:rFonts w:ascii="Times New Roman" w:eastAsia="MS Mincho" w:hAnsi="Times New Roman"/>
      <w:lang w:val="en-GB"/>
    </w:rPr>
  </w:style>
  <w:style w:type="paragraph" w:styleId="List">
    <w:name w:val="List"/>
    <w:basedOn w:val="Normal"/>
    <w:uiPriority w:val="99"/>
    <w:semiHidden/>
    <w:unhideWhenUsed/>
    <w:rsid w:val="002739AB"/>
    <w:pPr>
      <w:ind w:left="360" w:hanging="360"/>
      <w:contextualSpacing/>
    </w:pPr>
  </w:style>
  <w:style w:type="paragraph" w:styleId="List3">
    <w:name w:val="List 3"/>
    <w:basedOn w:val="Normal"/>
    <w:uiPriority w:val="99"/>
    <w:semiHidden/>
    <w:unhideWhenUsed/>
    <w:rsid w:val="002739AB"/>
    <w:pPr>
      <w:ind w:left="1080" w:hanging="360"/>
      <w:contextualSpacing/>
    </w:pPr>
  </w:style>
  <w:style w:type="character" w:customStyle="1" w:styleId="B1Char1">
    <w:name w:val="B1 Char1"/>
    <w:link w:val="B1"/>
    <w:locked/>
    <w:rsid w:val="0054616C"/>
    <w:rPr>
      <w:rFonts w:ascii="Times New Roman" w:eastAsia="MS Mincho" w:hAnsi="Times New Roman"/>
      <w:lang w:val="en-GB"/>
    </w:rPr>
  </w:style>
  <w:style w:type="character" w:customStyle="1" w:styleId="Heading1Char1">
    <w:name w:val="Heading 1 Char1"/>
    <w:rsid w:val="005E76AF"/>
    <w:rPr>
      <w:rFonts w:ascii="Arial" w:eastAsia="SimSun" w:hAnsi="Arial" w:cs="Times New Roman"/>
      <w:sz w:val="36"/>
      <w:szCs w:val="20"/>
      <w:lang w:val="en-GB"/>
    </w:rPr>
  </w:style>
  <w:style w:type="paragraph" w:customStyle="1" w:styleId="RAN1bullet1">
    <w:name w:val="RAN1 bullet1"/>
    <w:basedOn w:val="Normal"/>
    <w:link w:val="RAN1bullet1Char"/>
    <w:qFormat/>
    <w:rsid w:val="00293BEC"/>
    <w:pPr>
      <w:numPr>
        <w:numId w:val="6"/>
      </w:numPr>
      <w:spacing w:before="0" w:after="0"/>
      <w:jc w:val="left"/>
    </w:pPr>
    <w:rPr>
      <w:rFonts w:ascii="Times" w:eastAsia="Batang" w:hAnsi="Times"/>
      <w:szCs w:val="24"/>
      <w:lang w:val="en-GB" w:eastAsia="x-none"/>
    </w:rPr>
  </w:style>
  <w:style w:type="character" w:customStyle="1" w:styleId="RAN1bullet1Char">
    <w:name w:val="RAN1 bullet1 Char"/>
    <w:link w:val="RAN1bullet1"/>
    <w:rsid w:val="00293BEC"/>
    <w:rPr>
      <w:rFonts w:ascii="Times" w:eastAsia="Batang" w:hAnsi="Times"/>
      <w:szCs w:val="24"/>
      <w:lang w:val="en-GB" w:eastAsia="x-none"/>
    </w:rPr>
  </w:style>
  <w:style w:type="paragraph" w:customStyle="1" w:styleId="TF">
    <w:name w:val="TF"/>
    <w:basedOn w:val="Normal"/>
    <w:link w:val="TFChar"/>
    <w:rsid w:val="0045396C"/>
    <w:pPr>
      <w:keepLines/>
      <w:spacing w:before="0" w:after="240"/>
      <w:jc w:val="center"/>
    </w:pPr>
    <w:rPr>
      <w:rFonts w:eastAsia="SimSun"/>
      <w:b/>
      <w:lang w:val="en-GB"/>
    </w:rPr>
  </w:style>
  <w:style w:type="character" w:customStyle="1" w:styleId="TFChar">
    <w:name w:val="TF Char"/>
    <w:link w:val="TF"/>
    <w:rsid w:val="0045396C"/>
    <w:rPr>
      <w:rFonts w:ascii="Arial" w:eastAsia="SimSun" w:hAnsi="Arial"/>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B4C39"/>
    <w:pPr>
      <w:spacing w:before="0"/>
      <w:ind w:left="720" w:hanging="720"/>
    </w:pPr>
    <w:rPr>
      <w:rFonts w:ascii="Times" w:eastAsia="Batang" w:hAnsi="Times"/>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B4C39"/>
    <w:rPr>
      <w:rFonts w:ascii="Times" w:eastAsia="Batang" w:hAnsi="Times"/>
      <w:szCs w:val="24"/>
      <w:lang w:val="en-GB" w:eastAsia="x-none"/>
    </w:rPr>
  </w:style>
  <w:style w:type="paragraph" w:styleId="NormalWeb">
    <w:name w:val="Normal (Web)"/>
    <w:basedOn w:val="Normal"/>
    <w:uiPriority w:val="99"/>
    <w:semiHidden/>
    <w:unhideWhenUsed/>
    <w:rsid w:val="00E75DB9"/>
    <w:pPr>
      <w:spacing w:before="100" w:beforeAutospacing="1" w:after="100" w:afterAutospacing="1"/>
      <w:jc w:val="left"/>
    </w:pPr>
    <w:rPr>
      <w:rFonts w:ascii="Times New Roman" w:hAnsi="Times New Roman"/>
      <w:sz w:val="24"/>
      <w:szCs w:val="24"/>
      <w:lang w:eastAsia="zh-CN"/>
    </w:rPr>
  </w:style>
  <w:style w:type="character" w:styleId="UnresolvedMention">
    <w:name w:val="Unresolved Mention"/>
    <w:basedOn w:val="DefaultParagraphFont"/>
    <w:uiPriority w:val="99"/>
    <w:semiHidden/>
    <w:unhideWhenUsed/>
    <w:rsid w:val="00DA3BE7"/>
    <w:rPr>
      <w:color w:val="605E5C"/>
      <w:shd w:val="clear" w:color="auto" w:fill="E1DFDD"/>
    </w:rPr>
  </w:style>
  <w:style w:type="character" w:styleId="FollowedHyperlink">
    <w:name w:val="FollowedHyperlink"/>
    <w:basedOn w:val="DefaultParagraphFont"/>
    <w:uiPriority w:val="99"/>
    <w:semiHidden/>
    <w:unhideWhenUsed/>
    <w:rsid w:val="002F284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527235">
      <w:bodyDiv w:val="1"/>
      <w:marLeft w:val="0"/>
      <w:marRight w:val="0"/>
      <w:marTop w:val="0"/>
      <w:marBottom w:val="0"/>
      <w:divBdr>
        <w:top w:val="none" w:sz="0" w:space="0" w:color="auto"/>
        <w:left w:val="none" w:sz="0" w:space="0" w:color="auto"/>
        <w:bottom w:val="none" w:sz="0" w:space="0" w:color="auto"/>
        <w:right w:val="none" w:sz="0" w:space="0" w:color="auto"/>
      </w:divBdr>
    </w:div>
    <w:div w:id="335502045">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24895738">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685865260">
      <w:bodyDiv w:val="1"/>
      <w:marLeft w:val="0"/>
      <w:marRight w:val="0"/>
      <w:marTop w:val="0"/>
      <w:marBottom w:val="0"/>
      <w:divBdr>
        <w:top w:val="none" w:sz="0" w:space="0" w:color="auto"/>
        <w:left w:val="none" w:sz="0" w:space="0" w:color="auto"/>
        <w:bottom w:val="none" w:sz="0" w:space="0" w:color="auto"/>
        <w:right w:val="none" w:sz="0" w:space="0" w:color="auto"/>
      </w:divBdr>
    </w:div>
    <w:div w:id="774524882">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01064917">
      <w:bodyDiv w:val="1"/>
      <w:marLeft w:val="0"/>
      <w:marRight w:val="0"/>
      <w:marTop w:val="0"/>
      <w:marBottom w:val="0"/>
      <w:divBdr>
        <w:top w:val="none" w:sz="0" w:space="0" w:color="auto"/>
        <w:left w:val="none" w:sz="0" w:space="0" w:color="auto"/>
        <w:bottom w:val="none" w:sz="0" w:space="0" w:color="auto"/>
        <w:right w:val="none" w:sz="0" w:space="0" w:color="auto"/>
      </w:divBdr>
    </w:div>
    <w:div w:id="994064824">
      <w:bodyDiv w:val="1"/>
      <w:marLeft w:val="0"/>
      <w:marRight w:val="0"/>
      <w:marTop w:val="0"/>
      <w:marBottom w:val="0"/>
      <w:divBdr>
        <w:top w:val="none" w:sz="0" w:space="0" w:color="auto"/>
        <w:left w:val="none" w:sz="0" w:space="0" w:color="auto"/>
        <w:bottom w:val="none" w:sz="0" w:space="0" w:color="auto"/>
        <w:right w:val="none" w:sz="0" w:space="0" w:color="auto"/>
      </w:divBdr>
    </w:div>
    <w:div w:id="1063214840">
      <w:bodyDiv w:val="1"/>
      <w:marLeft w:val="0"/>
      <w:marRight w:val="0"/>
      <w:marTop w:val="0"/>
      <w:marBottom w:val="0"/>
      <w:divBdr>
        <w:top w:val="none" w:sz="0" w:space="0" w:color="auto"/>
        <w:left w:val="none" w:sz="0" w:space="0" w:color="auto"/>
        <w:bottom w:val="none" w:sz="0" w:space="0" w:color="auto"/>
        <w:right w:val="none" w:sz="0" w:space="0" w:color="auto"/>
      </w:divBdr>
    </w:div>
    <w:div w:id="1199121432">
      <w:bodyDiv w:val="1"/>
      <w:marLeft w:val="0"/>
      <w:marRight w:val="0"/>
      <w:marTop w:val="0"/>
      <w:marBottom w:val="0"/>
      <w:divBdr>
        <w:top w:val="none" w:sz="0" w:space="0" w:color="auto"/>
        <w:left w:val="none" w:sz="0" w:space="0" w:color="auto"/>
        <w:bottom w:val="none" w:sz="0" w:space="0" w:color="auto"/>
        <w:right w:val="none" w:sz="0" w:space="0" w:color="auto"/>
      </w:divBdr>
    </w:div>
    <w:div w:id="1311522603">
      <w:bodyDiv w:val="1"/>
      <w:marLeft w:val="0"/>
      <w:marRight w:val="0"/>
      <w:marTop w:val="0"/>
      <w:marBottom w:val="0"/>
      <w:divBdr>
        <w:top w:val="none" w:sz="0" w:space="0" w:color="auto"/>
        <w:left w:val="none" w:sz="0" w:space="0" w:color="auto"/>
        <w:bottom w:val="none" w:sz="0" w:space="0" w:color="auto"/>
        <w:right w:val="none" w:sz="0" w:space="0" w:color="auto"/>
      </w:divBdr>
    </w:div>
    <w:div w:id="1513572382">
      <w:bodyDiv w:val="1"/>
      <w:marLeft w:val="0"/>
      <w:marRight w:val="0"/>
      <w:marTop w:val="0"/>
      <w:marBottom w:val="0"/>
      <w:divBdr>
        <w:top w:val="none" w:sz="0" w:space="0" w:color="auto"/>
        <w:left w:val="none" w:sz="0" w:space="0" w:color="auto"/>
        <w:bottom w:val="none" w:sz="0" w:space="0" w:color="auto"/>
        <w:right w:val="none" w:sz="0" w:space="0" w:color="auto"/>
      </w:divBdr>
    </w:div>
    <w:div w:id="1531340629">
      <w:bodyDiv w:val="1"/>
      <w:marLeft w:val="0"/>
      <w:marRight w:val="0"/>
      <w:marTop w:val="0"/>
      <w:marBottom w:val="0"/>
      <w:divBdr>
        <w:top w:val="none" w:sz="0" w:space="0" w:color="auto"/>
        <w:left w:val="none" w:sz="0" w:space="0" w:color="auto"/>
        <w:bottom w:val="none" w:sz="0" w:space="0" w:color="auto"/>
        <w:right w:val="none" w:sz="0" w:space="0" w:color="auto"/>
      </w:divBdr>
    </w:div>
    <w:div w:id="1550533194">
      <w:bodyDiv w:val="1"/>
      <w:marLeft w:val="0"/>
      <w:marRight w:val="0"/>
      <w:marTop w:val="0"/>
      <w:marBottom w:val="0"/>
      <w:divBdr>
        <w:top w:val="none" w:sz="0" w:space="0" w:color="auto"/>
        <w:left w:val="none" w:sz="0" w:space="0" w:color="auto"/>
        <w:bottom w:val="none" w:sz="0" w:space="0" w:color="auto"/>
        <w:right w:val="none" w:sz="0" w:space="0" w:color="auto"/>
      </w:divBdr>
    </w:div>
    <w:div w:id="1606763283">
      <w:bodyDiv w:val="1"/>
      <w:marLeft w:val="0"/>
      <w:marRight w:val="0"/>
      <w:marTop w:val="0"/>
      <w:marBottom w:val="0"/>
      <w:divBdr>
        <w:top w:val="none" w:sz="0" w:space="0" w:color="auto"/>
        <w:left w:val="none" w:sz="0" w:space="0" w:color="auto"/>
        <w:bottom w:val="none" w:sz="0" w:space="0" w:color="auto"/>
        <w:right w:val="none" w:sz="0" w:space="0" w:color="auto"/>
      </w:divBdr>
    </w:div>
    <w:div w:id="1645429197">
      <w:bodyDiv w:val="1"/>
      <w:marLeft w:val="0"/>
      <w:marRight w:val="0"/>
      <w:marTop w:val="0"/>
      <w:marBottom w:val="0"/>
      <w:divBdr>
        <w:top w:val="none" w:sz="0" w:space="0" w:color="auto"/>
        <w:left w:val="none" w:sz="0" w:space="0" w:color="auto"/>
        <w:bottom w:val="none" w:sz="0" w:space="0" w:color="auto"/>
        <w:right w:val="none" w:sz="0" w:space="0" w:color="auto"/>
      </w:divBdr>
    </w:div>
    <w:div w:id="1760590622">
      <w:bodyDiv w:val="1"/>
      <w:marLeft w:val="0"/>
      <w:marRight w:val="0"/>
      <w:marTop w:val="0"/>
      <w:marBottom w:val="0"/>
      <w:divBdr>
        <w:top w:val="none" w:sz="0" w:space="0" w:color="auto"/>
        <w:left w:val="none" w:sz="0" w:space="0" w:color="auto"/>
        <w:bottom w:val="none" w:sz="0" w:space="0" w:color="auto"/>
        <w:right w:val="none" w:sz="0" w:space="0" w:color="auto"/>
      </w:divBdr>
    </w:div>
    <w:div w:id="1776360874">
      <w:bodyDiv w:val="1"/>
      <w:marLeft w:val="0"/>
      <w:marRight w:val="0"/>
      <w:marTop w:val="0"/>
      <w:marBottom w:val="0"/>
      <w:divBdr>
        <w:top w:val="none" w:sz="0" w:space="0" w:color="auto"/>
        <w:left w:val="none" w:sz="0" w:space="0" w:color="auto"/>
        <w:bottom w:val="none" w:sz="0" w:space="0" w:color="auto"/>
        <w:right w:val="none" w:sz="0" w:space="0" w:color="auto"/>
      </w:divBdr>
    </w:div>
    <w:div w:id="1795519052">
      <w:bodyDiv w:val="1"/>
      <w:marLeft w:val="0"/>
      <w:marRight w:val="0"/>
      <w:marTop w:val="0"/>
      <w:marBottom w:val="0"/>
      <w:divBdr>
        <w:top w:val="none" w:sz="0" w:space="0" w:color="auto"/>
        <w:left w:val="none" w:sz="0" w:space="0" w:color="auto"/>
        <w:bottom w:val="none" w:sz="0" w:space="0" w:color="auto"/>
        <w:right w:val="none" w:sz="0" w:space="0" w:color="auto"/>
      </w:divBdr>
    </w:div>
    <w:div w:id="1851405363">
      <w:bodyDiv w:val="1"/>
      <w:marLeft w:val="0"/>
      <w:marRight w:val="0"/>
      <w:marTop w:val="0"/>
      <w:marBottom w:val="0"/>
      <w:divBdr>
        <w:top w:val="none" w:sz="0" w:space="0" w:color="auto"/>
        <w:left w:val="none" w:sz="0" w:space="0" w:color="auto"/>
        <w:bottom w:val="none" w:sz="0" w:space="0" w:color="auto"/>
        <w:right w:val="none" w:sz="0" w:space="0" w:color="auto"/>
      </w:divBdr>
    </w:div>
    <w:div w:id="1889493036">
      <w:bodyDiv w:val="1"/>
      <w:marLeft w:val="0"/>
      <w:marRight w:val="0"/>
      <w:marTop w:val="0"/>
      <w:marBottom w:val="0"/>
      <w:divBdr>
        <w:top w:val="none" w:sz="0" w:space="0" w:color="auto"/>
        <w:left w:val="none" w:sz="0" w:space="0" w:color="auto"/>
        <w:bottom w:val="none" w:sz="0" w:space="0" w:color="auto"/>
        <w:right w:val="none" w:sz="0" w:space="0" w:color="auto"/>
      </w:divBdr>
    </w:div>
    <w:div w:id="1973055633">
      <w:bodyDiv w:val="1"/>
      <w:marLeft w:val="0"/>
      <w:marRight w:val="0"/>
      <w:marTop w:val="0"/>
      <w:marBottom w:val="0"/>
      <w:divBdr>
        <w:top w:val="none" w:sz="0" w:space="0" w:color="auto"/>
        <w:left w:val="none" w:sz="0" w:space="0" w:color="auto"/>
        <w:bottom w:val="none" w:sz="0" w:space="0" w:color="auto"/>
        <w:right w:val="none" w:sz="0" w:space="0" w:color="auto"/>
      </w:divBdr>
    </w:div>
    <w:div w:id="2005162789">
      <w:bodyDiv w:val="1"/>
      <w:marLeft w:val="0"/>
      <w:marRight w:val="0"/>
      <w:marTop w:val="0"/>
      <w:marBottom w:val="0"/>
      <w:divBdr>
        <w:top w:val="none" w:sz="0" w:space="0" w:color="auto"/>
        <w:left w:val="none" w:sz="0" w:space="0" w:color="auto"/>
        <w:bottom w:val="none" w:sz="0" w:space="0" w:color="auto"/>
        <w:right w:val="none" w:sz="0" w:space="0" w:color="auto"/>
      </w:divBdr>
    </w:div>
    <w:div w:id="2051102628">
      <w:bodyDiv w:val="1"/>
      <w:marLeft w:val="0"/>
      <w:marRight w:val="0"/>
      <w:marTop w:val="0"/>
      <w:marBottom w:val="0"/>
      <w:divBdr>
        <w:top w:val="none" w:sz="0" w:space="0" w:color="auto"/>
        <w:left w:val="none" w:sz="0" w:space="0" w:color="auto"/>
        <w:bottom w:val="none" w:sz="0" w:space="0" w:color="auto"/>
        <w:right w:val="none" w:sz="0" w:space="0" w:color="auto"/>
      </w:divBdr>
    </w:div>
    <w:div w:id="2065442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8A589C-4258-4E54-94F0-C3CFC458E1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699</Words>
  <Characters>3985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2019-09-06T14:29:00Z</dcterms:created>
  <dcterms:modified xsi:type="dcterms:W3CDTF">2019-10-04T16:40:00Z</dcterms:modified>
</cp:coreProperties>
</file>